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4F7EBD">
      <w:pPr>
        <w:spacing w:line="56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苏州</w:t>
      </w:r>
      <w:r w:rsidR="00BE78A2">
        <w:rPr>
          <w:rFonts w:ascii="方正小标宋_GBK" w:eastAsia="方正小标宋_GBK" w:hAnsi="方正仿宋_GBK" w:cs="方正仿宋_GBK" w:hint="eastAsia"/>
          <w:sz w:val="44"/>
          <w:szCs w:val="44"/>
        </w:rPr>
        <w:t>第一塑胶有限公司</w:t>
      </w:r>
    </w:p>
    <w:p w:rsidR="008A670F" w:rsidRDefault="00BE78A2">
      <w:pPr>
        <w:spacing w:line="56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自行监测方案</w:t>
      </w: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32"/>
          <w:szCs w:val="32"/>
        </w:rPr>
      </w:pPr>
    </w:p>
    <w:p w:rsidR="008A670F" w:rsidRDefault="008A670F">
      <w:pPr>
        <w:spacing w:line="560" w:lineRule="exact"/>
        <w:jc w:val="center"/>
        <w:rPr>
          <w:rFonts w:ascii="方正小标宋_GBK" w:eastAsia="方正小标宋_GBK" w:hAnsi="方正仿宋_GBK" w:cs="方正仿宋_GBK"/>
          <w:sz w:val="32"/>
          <w:szCs w:val="32"/>
        </w:rPr>
      </w:pPr>
    </w:p>
    <w:p w:rsidR="008A670F" w:rsidRDefault="00BE78A2">
      <w:pPr>
        <w:spacing w:line="560" w:lineRule="exact"/>
        <w:jc w:val="center"/>
        <w:rPr>
          <w:rFonts w:ascii="方正小标宋_GBK" w:eastAsia="方正小标宋_GBK" w:hAnsi="方正仿宋_GBK" w:cs="方正仿宋_GBK"/>
          <w:sz w:val="32"/>
          <w:szCs w:val="32"/>
        </w:rPr>
      </w:pPr>
      <w:r>
        <w:rPr>
          <w:rFonts w:ascii="方正小标宋_GBK" w:eastAsia="方正小标宋_GBK" w:hAnsi="方正仿宋_GBK" w:cs="方正仿宋_GBK"/>
          <w:sz w:val="32"/>
          <w:szCs w:val="32"/>
        </w:rPr>
        <w:t>201</w:t>
      </w:r>
      <w:r>
        <w:rPr>
          <w:rFonts w:ascii="方正小标宋_GBK" w:eastAsia="方正小标宋_GBK" w:hAnsi="方正仿宋_GBK" w:cs="方正仿宋_GBK" w:hint="eastAsia"/>
          <w:sz w:val="32"/>
          <w:szCs w:val="32"/>
        </w:rPr>
        <w:t>9年7月</w:t>
      </w:r>
    </w:p>
    <w:p w:rsidR="008A670F" w:rsidRDefault="008A670F">
      <w:pPr>
        <w:spacing w:line="560" w:lineRule="exact"/>
        <w:jc w:val="center"/>
        <w:rPr>
          <w:rFonts w:ascii="方正小标宋_GBK" w:eastAsia="方正小标宋_GBK" w:hAnsi="方正仿宋_GBK" w:cs="方正仿宋_GBK"/>
          <w:sz w:val="32"/>
          <w:szCs w:val="32"/>
        </w:rPr>
      </w:pPr>
    </w:p>
    <w:p w:rsidR="008A670F" w:rsidRDefault="008A670F">
      <w:pPr>
        <w:spacing w:line="560" w:lineRule="exact"/>
        <w:jc w:val="center"/>
        <w:rPr>
          <w:rFonts w:ascii="方正小标宋_GBK" w:eastAsia="方正小标宋_GBK" w:hAnsi="方正仿宋_GBK" w:cs="方正仿宋_GBK"/>
          <w:sz w:val="32"/>
          <w:szCs w:val="32"/>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8A670F">
      <w:pPr>
        <w:spacing w:line="560" w:lineRule="exact"/>
        <w:jc w:val="center"/>
        <w:rPr>
          <w:rFonts w:ascii="方正小标宋_GBK" w:eastAsia="方正小标宋_GBK" w:hAnsi="方正仿宋_GBK" w:cs="方正仿宋_GBK"/>
          <w:sz w:val="44"/>
          <w:szCs w:val="44"/>
        </w:rPr>
      </w:pPr>
    </w:p>
    <w:p w:rsidR="008A670F" w:rsidRDefault="00BE78A2">
      <w:pPr>
        <w:spacing w:line="56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目录</w:t>
      </w:r>
    </w:p>
    <w:p w:rsidR="008A670F" w:rsidRDefault="008A670F">
      <w:pPr>
        <w:spacing w:line="560" w:lineRule="exact"/>
        <w:jc w:val="center"/>
        <w:rPr>
          <w:rFonts w:ascii="方正小标宋_GBK" w:eastAsia="方正小标宋_GBK" w:hAnsi="方正仿宋_GBK" w:cs="方正仿宋_GBK"/>
          <w:sz w:val="44"/>
          <w:szCs w:val="44"/>
        </w:rPr>
      </w:pP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企业基本情况</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监测点位、项目及频次</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监测点位示意图</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4. </w:t>
      </w:r>
      <w:r>
        <w:rPr>
          <w:rFonts w:ascii="方正仿宋_GBK" w:eastAsia="方正仿宋_GBK" w:hAnsi="方正仿宋_GBK" w:cs="方正仿宋_GBK" w:hint="eastAsia"/>
          <w:sz w:val="32"/>
          <w:szCs w:val="32"/>
        </w:rPr>
        <w:t>执行标准限值及监测方法、仪器</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质量控制措施</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监测结果公开方式和时限</w:t>
      </w: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规范企业自行监测及信息公开方式，根据《中华人民共和国环境保护费》、《“十二五”主要污染物总量减排考核办法》、《“十二五”主要污染物总量减排监测办法》、《环境监测管理办法》等有关规定，企业应当按照国家或地方污染物排放（控制）标准，环境影响评价报告书（表）及其批复、环境监测技术规范的要求，制定自行监测方案。</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自行监测方案应及时向社会公开，并报地市级环境保护主管部门备案。</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本方案适用于重点排污单位,其他企业可参照执行。</w:t>
      </w: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一、企业基本情况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2409"/>
        <w:gridCol w:w="2410"/>
      </w:tblGrid>
      <w:tr w:rsidR="008A670F">
        <w:tc>
          <w:tcPr>
            <w:tcW w:w="9322" w:type="dxa"/>
            <w:gridSpan w:val="4"/>
          </w:tcPr>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基础信息</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企业名称</w:t>
            </w:r>
          </w:p>
        </w:tc>
        <w:tc>
          <w:tcPr>
            <w:tcW w:w="6946" w:type="dxa"/>
            <w:gridSpan w:val="3"/>
          </w:tcPr>
          <w:p w:rsidR="008A670F" w:rsidRDefault="00206DAB">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苏州</w:t>
            </w:r>
            <w:r w:rsidR="006C3370">
              <w:rPr>
                <w:rFonts w:ascii="方正仿宋_GBK" w:eastAsia="方正仿宋_GBK" w:hAnsi="方正仿宋_GBK" w:cs="方正仿宋_GBK" w:hint="eastAsia"/>
                <w:sz w:val="28"/>
                <w:szCs w:val="32"/>
              </w:rPr>
              <w:t>第一塑胶</w:t>
            </w:r>
            <w:r w:rsidR="00BE78A2">
              <w:rPr>
                <w:rFonts w:ascii="方正仿宋_GBK" w:eastAsia="方正仿宋_GBK" w:hAnsi="方正仿宋_GBK" w:cs="方正仿宋_GBK" w:hint="eastAsia"/>
                <w:sz w:val="28"/>
                <w:szCs w:val="32"/>
              </w:rPr>
              <w:t>有限公司</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地址</w:t>
            </w:r>
          </w:p>
        </w:tc>
        <w:tc>
          <w:tcPr>
            <w:tcW w:w="6946" w:type="dxa"/>
            <w:gridSpan w:val="3"/>
          </w:tcPr>
          <w:p w:rsidR="008A670F" w:rsidRDefault="006C3370">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苏州市工业园区扬清</w:t>
            </w:r>
            <w:r w:rsidR="00BE78A2">
              <w:rPr>
                <w:rFonts w:ascii="方正仿宋_GBK" w:eastAsia="方正仿宋_GBK" w:hAnsi="方正仿宋_GBK" w:cs="方正仿宋_GBK" w:hint="eastAsia"/>
                <w:sz w:val="28"/>
                <w:szCs w:val="32"/>
              </w:rPr>
              <w:t>路</w:t>
            </w:r>
            <w:r>
              <w:rPr>
                <w:rFonts w:ascii="方正仿宋_GBK" w:eastAsia="方正仿宋_GBK" w:hAnsi="方正仿宋_GBK" w:cs="方正仿宋_GBK" w:hint="eastAsia"/>
                <w:sz w:val="28"/>
                <w:szCs w:val="32"/>
              </w:rPr>
              <w:t>6</w:t>
            </w:r>
            <w:r w:rsidR="00BE78A2">
              <w:rPr>
                <w:rFonts w:ascii="方正仿宋_GBK" w:eastAsia="方正仿宋_GBK" w:hAnsi="方正仿宋_GBK" w:cs="方正仿宋_GBK" w:hint="eastAsia"/>
                <w:sz w:val="28"/>
                <w:szCs w:val="32"/>
              </w:rPr>
              <w:t>号</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法人代表</w:t>
            </w:r>
          </w:p>
        </w:tc>
        <w:tc>
          <w:tcPr>
            <w:tcW w:w="2127" w:type="dxa"/>
          </w:tcPr>
          <w:p w:rsidR="008A670F" w:rsidRDefault="00FF610F">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木室</w:t>
            </w:r>
            <w:r w:rsidR="00BE78A2">
              <w:rPr>
                <w:rFonts w:ascii="方正仿宋_GBK" w:eastAsia="方正仿宋_GBK" w:hAnsi="方正仿宋_GBK" w:cs="方正仿宋_GBK" w:hint="eastAsia"/>
                <w:sz w:val="28"/>
                <w:szCs w:val="32"/>
              </w:rPr>
              <w:t>清人</w:t>
            </w:r>
          </w:p>
        </w:tc>
        <w:tc>
          <w:tcPr>
            <w:tcW w:w="2409"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联系方式（座机）</w:t>
            </w:r>
          </w:p>
        </w:tc>
        <w:tc>
          <w:tcPr>
            <w:tcW w:w="2410"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0512-67241156</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联系人</w:t>
            </w:r>
          </w:p>
        </w:tc>
        <w:tc>
          <w:tcPr>
            <w:tcW w:w="2127"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龚伟民</w:t>
            </w:r>
          </w:p>
        </w:tc>
        <w:tc>
          <w:tcPr>
            <w:tcW w:w="2409"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联系方式（手机）</w:t>
            </w:r>
          </w:p>
        </w:tc>
        <w:tc>
          <w:tcPr>
            <w:tcW w:w="2410"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13801545415</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所属行业</w:t>
            </w:r>
          </w:p>
        </w:tc>
        <w:tc>
          <w:tcPr>
            <w:tcW w:w="2127"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制造业</w:t>
            </w:r>
          </w:p>
        </w:tc>
        <w:tc>
          <w:tcPr>
            <w:tcW w:w="2409"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生产周期</w:t>
            </w:r>
          </w:p>
        </w:tc>
        <w:tc>
          <w:tcPr>
            <w:tcW w:w="2410"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全年</w:t>
            </w:r>
          </w:p>
        </w:tc>
      </w:tr>
      <w:tr w:rsidR="008A670F">
        <w:tc>
          <w:tcPr>
            <w:tcW w:w="2376"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成立时间</w:t>
            </w:r>
          </w:p>
        </w:tc>
        <w:tc>
          <w:tcPr>
            <w:tcW w:w="2127" w:type="dxa"/>
          </w:tcPr>
          <w:p w:rsidR="008A670F" w:rsidRDefault="00FF610F">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1995</w:t>
            </w:r>
            <w:r w:rsidR="00BE78A2">
              <w:rPr>
                <w:rFonts w:ascii="方正仿宋_GBK" w:eastAsia="方正仿宋_GBK" w:hAnsi="方正仿宋_GBK" w:cs="方正仿宋_GBK" w:hint="eastAsia"/>
                <w:sz w:val="28"/>
                <w:szCs w:val="32"/>
              </w:rPr>
              <w:t>.</w:t>
            </w:r>
            <w:r>
              <w:rPr>
                <w:rFonts w:ascii="方正仿宋_GBK" w:eastAsia="方正仿宋_GBK" w:hAnsi="方正仿宋_GBK" w:cs="方正仿宋_GBK" w:hint="eastAsia"/>
                <w:sz w:val="28"/>
                <w:szCs w:val="32"/>
              </w:rPr>
              <w:t>07</w:t>
            </w:r>
          </w:p>
        </w:tc>
        <w:tc>
          <w:tcPr>
            <w:tcW w:w="2409"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职工人数</w:t>
            </w:r>
          </w:p>
        </w:tc>
        <w:tc>
          <w:tcPr>
            <w:tcW w:w="2410" w:type="dxa"/>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730</w:t>
            </w:r>
          </w:p>
        </w:tc>
      </w:tr>
      <w:tr w:rsidR="008A670F">
        <w:tc>
          <w:tcPr>
            <w:tcW w:w="2376" w:type="dxa"/>
            <w:vAlign w:val="center"/>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占地面积</w:t>
            </w:r>
          </w:p>
        </w:tc>
        <w:tc>
          <w:tcPr>
            <w:tcW w:w="2127" w:type="dxa"/>
          </w:tcPr>
          <w:p w:rsidR="008A670F" w:rsidRDefault="00970B13">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38</w:t>
            </w:r>
            <w:r w:rsidR="00BE78A2">
              <w:rPr>
                <w:rFonts w:ascii="方正仿宋_GBK" w:eastAsia="方正仿宋_GBK" w:hAnsi="方正仿宋_GBK" w:cs="方正仿宋_GBK" w:hint="eastAsia"/>
                <w:sz w:val="28"/>
                <w:szCs w:val="32"/>
              </w:rPr>
              <w:t>亩</w:t>
            </w:r>
          </w:p>
        </w:tc>
        <w:tc>
          <w:tcPr>
            <w:tcW w:w="4819" w:type="dxa"/>
            <w:gridSpan w:val="2"/>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污染源类型：废水国控源</w:t>
            </w:r>
            <w:r>
              <w:rPr>
                <w:rFonts w:ascii="方正仿宋_GBK" w:eastAsia="方正仿宋_GBK" w:hAnsi="方正仿宋_GBK" w:cs="方正仿宋_GBK"/>
                <w:sz w:val="28"/>
                <w:szCs w:val="32"/>
              </w:rPr>
              <w:t>[]</w:t>
            </w:r>
            <w:r>
              <w:rPr>
                <w:rFonts w:ascii="方正仿宋_GBK" w:eastAsia="方正仿宋_GBK" w:hAnsi="方正仿宋_GBK" w:cs="方正仿宋_GBK" w:hint="eastAsia"/>
                <w:sz w:val="28"/>
                <w:szCs w:val="32"/>
              </w:rPr>
              <w:t>废气国控源</w:t>
            </w:r>
            <w:r>
              <w:rPr>
                <w:rFonts w:ascii="方正仿宋_GBK" w:eastAsia="方正仿宋_GBK" w:hAnsi="方正仿宋_GBK" w:cs="方正仿宋_GBK"/>
                <w:sz w:val="28"/>
                <w:szCs w:val="32"/>
              </w:rPr>
              <w:t>[√]</w:t>
            </w:r>
            <w:r>
              <w:rPr>
                <w:rFonts w:ascii="方正仿宋_GBK" w:eastAsia="方正仿宋_GBK" w:hAnsi="方正仿宋_GBK" w:cs="方正仿宋_GBK" w:hint="eastAsia"/>
                <w:sz w:val="28"/>
                <w:szCs w:val="32"/>
              </w:rPr>
              <w:t>规模化畜禽养殖场</w:t>
            </w:r>
            <w:r>
              <w:rPr>
                <w:rFonts w:ascii="方正仿宋_GBK" w:eastAsia="方正仿宋_GBK" w:hAnsi="方正仿宋_GBK" w:cs="方正仿宋_GBK"/>
                <w:sz w:val="28"/>
                <w:szCs w:val="32"/>
              </w:rPr>
              <w:t>[ ]</w:t>
            </w:r>
          </w:p>
        </w:tc>
      </w:tr>
      <w:tr w:rsidR="008A670F">
        <w:tc>
          <w:tcPr>
            <w:tcW w:w="9322" w:type="dxa"/>
            <w:gridSpan w:val="4"/>
            <w:vAlign w:val="center"/>
          </w:tcPr>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工程概况</w:t>
            </w:r>
          </w:p>
        </w:tc>
      </w:tr>
      <w:tr w:rsidR="008A670F">
        <w:trPr>
          <w:trHeight w:val="5944"/>
        </w:trPr>
        <w:tc>
          <w:tcPr>
            <w:tcW w:w="9322" w:type="dxa"/>
            <w:gridSpan w:val="4"/>
          </w:tcPr>
          <w:p w:rsidR="008A670F" w:rsidRDefault="00581761">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工程规模：公司为全日资企业，现有人员约</w:t>
            </w:r>
            <w:r w:rsidR="0032077B">
              <w:rPr>
                <w:rFonts w:ascii="方正仿宋_GBK" w:eastAsia="方正仿宋_GBK" w:hAnsi="方正仿宋_GBK" w:cs="方正仿宋_GBK" w:hint="eastAsia"/>
                <w:bCs/>
                <w:sz w:val="28"/>
                <w:szCs w:val="32"/>
              </w:rPr>
              <w:t>73</w:t>
            </w:r>
            <w:r>
              <w:rPr>
                <w:rFonts w:ascii="方正仿宋_GBK" w:eastAsia="方正仿宋_GBK" w:hAnsi="方正仿宋_GBK" w:cs="方正仿宋_GBK" w:hint="eastAsia"/>
                <w:bCs/>
                <w:sz w:val="28"/>
                <w:szCs w:val="32"/>
              </w:rPr>
              <w:t>0人左右，主要以注塑成型为主，部份手机外壳有涂装、印刷等工艺，主要客户如日本的夏普、佳能等</w:t>
            </w:r>
            <w:r w:rsidR="00BE78A2">
              <w:rPr>
                <w:rFonts w:ascii="方正仿宋_GBK" w:eastAsia="方正仿宋_GBK" w:hAnsi="方正仿宋_GBK" w:cs="方正仿宋_GBK" w:hint="eastAsia"/>
                <w:bCs/>
                <w:sz w:val="28"/>
                <w:szCs w:val="32"/>
              </w:rPr>
              <w:t>。</w:t>
            </w: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主要生产产品：复印机、打印机、数码电子及手机等塑胶外壳。</w:t>
            </w: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工程立项、环评、批复、初步设计、环境保护设施设计、工程动工、建成并投入试运行、验收监测的单位和时间：</w:t>
            </w:r>
          </w:p>
          <w:p w:rsidR="008A670F" w:rsidRDefault="008A670F">
            <w:pPr>
              <w:spacing w:line="560" w:lineRule="exact"/>
              <w:rPr>
                <w:rFonts w:ascii="方正仿宋_GBK" w:eastAsia="方正仿宋_GBK" w:hAnsi="方正仿宋_GBK" w:cs="方正仿宋_GBK"/>
                <w:bCs/>
                <w:sz w:val="28"/>
                <w:szCs w:val="32"/>
              </w:rPr>
            </w:pP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 xml:space="preserve">  环评时间：</w:t>
            </w:r>
            <w:r w:rsidR="00147525">
              <w:rPr>
                <w:rFonts w:ascii="方正仿宋_GBK" w:eastAsia="方正仿宋_GBK" w:hAnsi="方正仿宋_GBK" w:cs="方正仿宋_GBK" w:hint="eastAsia"/>
                <w:bCs/>
                <w:sz w:val="28"/>
                <w:szCs w:val="32"/>
              </w:rPr>
              <w:t>初次环评申报1995年，</w:t>
            </w:r>
            <w:r>
              <w:rPr>
                <w:rFonts w:ascii="方正仿宋_GBK" w:eastAsia="方正仿宋_GBK" w:hAnsi="方正仿宋_GBK" w:cs="方正仿宋_GBK" w:hint="eastAsia"/>
                <w:bCs/>
                <w:sz w:val="28"/>
                <w:szCs w:val="32"/>
              </w:rPr>
              <w:t>2008年1月</w:t>
            </w:r>
            <w:r w:rsidR="00147525">
              <w:rPr>
                <w:rFonts w:ascii="方正仿宋_GBK" w:eastAsia="方正仿宋_GBK" w:hAnsi="方正仿宋_GBK" w:cs="方正仿宋_GBK" w:hint="eastAsia"/>
                <w:bCs/>
                <w:sz w:val="28"/>
                <w:szCs w:val="32"/>
              </w:rPr>
              <w:t>追加了针对涂装生产线的环评，</w:t>
            </w:r>
            <w:r>
              <w:rPr>
                <w:rFonts w:ascii="方正仿宋_GBK" w:eastAsia="方正仿宋_GBK" w:hAnsi="方正仿宋_GBK" w:cs="方正仿宋_GBK" w:hint="eastAsia"/>
                <w:bCs/>
                <w:sz w:val="28"/>
                <w:szCs w:val="32"/>
              </w:rPr>
              <w:t xml:space="preserve">  开工日期：1996年12月  设计生产能力：</w:t>
            </w:r>
            <w:r w:rsidR="00147525">
              <w:rPr>
                <w:rFonts w:ascii="方正仿宋_GBK" w:eastAsia="方正仿宋_GBK" w:hAnsi="方正仿宋_GBK" w:cs="方正仿宋_GBK" w:hint="eastAsia"/>
                <w:bCs/>
                <w:sz w:val="28"/>
                <w:szCs w:val="32"/>
              </w:rPr>
              <w:t>10</w:t>
            </w:r>
            <w:r>
              <w:rPr>
                <w:rFonts w:ascii="方正仿宋_GBK" w:eastAsia="方正仿宋_GBK" w:hAnsi="方正仿宋_GBK" w:cs="方正仿宋_GBK" w:hint="eastAsia"/>
                <w:bCs/>
                <w:sz w:val="28"/>
                <w:szCs w:val="32"/>
              </w:rPr>
              <w:t>20</w:t>
            </w:r>
            <w:r w:rsidR="00147525">
              <w:rPr>
                <w:rFonts w:ascii="方正仿宋_GBK" w:eastAsia="方正仿宋_GBK" w:hAnsi="方正仿宋_GBK" w:cs="方正仿宋_GBK" w:hint="eastAsia"/>
                <w:bCs/>
                <w:sz w:val="28"/>
                <w:szCs w:val="32"/>
              </w:rPr>
              <w:t>0</w:t>
            </w:r>
            <w:r>
              <w:rPr>
                <w:rFonts w:ascii="方正仿宋_GBK" w:eastAsia="方正仿宋_GBK" w:hAnsi="方正仿宋_GBK" w:cs="方正仿宋_GBK" w:hint="eastAsia"/>
                <w:bCs/>
                <w:sz w:val="28"/>
                <w:szCs w:val="32"/>
              </w:rPr>
              <w:t>万件/年</w:t>
            </w:r>
            <w:r w:rsidR="00147525">
              <w:rPr>
                <w:rFonts w:ascii="方正仿宋_GBK" w:eastAsia="方正仿宋_GBK" w:hAnsi="方正仿宋_GBK" w:cs="方正仿宋_GBK" w:hint="eastAsia"/>
                <w:bCs/>
                <w:sz w:val="28"/>
                <w:szCs w:val="32"/>
              </w:rPr>
              <w:t>（复印机、打印机等塑胶外壳）</w:t>
            </w:r>
            <w:r w:rsidR="00C00EBC">
              <w:rPr>
                <w:rFonts w:ascii="方正仿宋_GBK" w:eastAsia="方正仿宋_GBK" w:hAnsi="方正仿宋_GBK" w:cs="方正仿宋_GBK" w:hint="eastAsia"/>
                <w:bCs/>
                <w:sz w:val="28"/>
                <w:szCs w:val="32"/>
              </w:rPr>
              <w:t>，2000万件/年（手机制品），720万件/年（数码摄像机外壳）</w:t>
            </w:r>
            <w:r>
              <w:rPr>
                <w:rFonts w:ascii="方正仿宋_GBK" w:eastAsia="方正仿宋_GBK" w:hAnsi="方正仿宋_GBK" w:cs="方正仿宋_GBK" w:hint="eastAsia"/>
                <w:bCs/>
                <w:sz w:val="28"/>
                <w:szCs w:val="32"/>
              </w:rPr>
              <w:t xml:space="preserve">  投入试生产时间：1996年12月   监测时间</w:t>
            </w:r>
            <w:r w:rsidR="006C3370">
              <w:rPr>
                <w:rFonts w:ascii="方正仿宋_GBK" w:eastAsia="方正仿宋_GBK" w:hAnsi="方正仿宋_GBK" w:cs="方正仿宋_GBK" w:hint="eastAsia"/>
                <w:bCs/>
                <w:sz w:val="28"/>
                <w:szCs w:val="32"/>
              </w:rPr>
              <w:t>:2019</w:t>
            </w:r>
            <w:r>
              <w:rPr>
                <w:rFonts w:ascii="方正仿宋_GBK" w:eastAsia="方正仿宋_GBK" w:hAnsi="方正仿宋_GBK" w:cs="方正仿宋_GBK" w:hint="eastAsia"/>
                <w:bCs/>
                <w:sz w:val="28"/>
                <w:szCs w:val="32"/>
              </w:rPr>
              <w:t>年</w:t>
            </w:r>
            <w:r w:rsidR="006C3370">
              <w:rPr>
                <w:rFonts w:ascii="方正仿宋_GBK" w:eastAsia="方正仿宋_GBK" w:hAnsi="方正仿宋_GBK" w:cs="方正仿宋_GBK" w:hint="eastAsia"/>
                <w:bCs/>
                <w:sz w:val="28"/>
                <w:szCs w:val="32"/>
              </w:rPr>
              <w:t>3</w:t>
            </w:r>
            <w:r>
              <w:rPr>
                <w:rFonts w:ascii="方正仿宋_GBK" w:eastAsia="方正仿宋_GBK" w:hAnsi="方正仿宋_GBK" w:cs="方正仿宋_GBK" w:hint="eastAsia"/>
                <w:bCs/>
                <w:sz w:val="28"/>
                <w:szCs w:val="32"/>
              </w:rPr>
              <w:t>月</w:t>
            </w: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 xml:space="preserve">环境影响报告表审批部门：苏州市环境保护局   </w:t>
            </w: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 xml:space="preserve">环境报告表编制单位：苏州科泰环境技术有限公司   </w:t>
            </w:r>
          </w:p>
          <w:p w:rsidR="00BE78A2"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环保设施设计单位：</w:t>
            </w:r>
            <w:r w:rsidR="00161208">
              <w:rPr>
                <w:rFonts w:ascii="方正仿宋_GBK" w:eastAsia="方正仿宋_GBK" w:hAnsi="方正仿宋_GBK" w:cs="方正仿宋_GBK" w:hint="eastAsia"/>
                <w:bCs/>
                <w:sz w:val="28"/>
                <w:szCs w:val="32"/>
              </w:rPr>
              <w:t>无</w:t>
            </w:r>
          </w:p>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环保设施施工单位：</w:t>
            </w:r>
            <w:r w:rsidR="00161208">
              <w:rPr>
                <w:rFonts w:ascii="方正仿宋_GBK" w:eastAsia="方正仿宋_GBK" w:hAnsi="方正仿宋_GBK" w:cs="方正仿宋_GBK" w:hint="eastAsia"/>
                <w:bCs/>
                <w:sz w:val="28"/>
                <w:szCs w:val="32"/>
              </w:rPr>
              <w:t>无</w:t>
            </w:r>
          </w:p>
        </w:tc>
      </w:tr>
      <w:tr w:rsidR="008A670F">
        <w:tc>
          <w:tcPr>
            <w:tcW w:w="9322" w:type="dxa"/>
            <w:gridSpan w:val="4"/>
          </w:tcPr>
          <w:p w:rsidR="008A670F" w:rsidRDefault="00BE78A2">
            <w:pPr>
              <w:spacing w:line="560" w:lineRule="exact"/>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污染物产生及其排放情况</w:t>
            </w:r>
          </w:p>
        </w:tc>
      </w:tr>
      <w:tr w:rsidR="008A670F">
        <w:trPr>
          <w:trHeight w:val="6505"/>
        </w:trPr>
        <w:tc>
          <w:tcPr>
            <w:tcW w:w="9322" w:type="dxa"/>
            <w:gridSpan w:val="4"/>
          </w:tcPr>
          <w:p w:rsidR="008A670F" w:rsidRDefault="008A670F">
            <w:pPr>
              <w:spacing w:line="560" w:lineRule="exact"/>
              <w:ind w:firstLineChars="200" w:firstLine="560"/>
              <w:rPr>
                <w:rFonts w:ascii="方正仿宋_GBK" w:eastAsia="方正仿宋_GBK" w:hAnsi="方正仿宋_GBK" w:cs="方正仿宋_GBK"/>
                <w:sz w:val="28"/>
                <w:szCs w:val="32"/>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2"/>
              <w:gridCol w:w="2273"/>
              <w:gridCol w:w="1971"/>
              <w:gridCol w:w="2575"/>
            </w:tblGrid>
            <w:tr w:rsidR="008A670F">
              <w:tc>
                <w:tcPr>
                  <w:tcW w:w="2272"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排放源</w:t>
                  </w:r>
                </w:p>
              </w:tc>
              <w:tc>
                <w:tcPr>
                  <w:tcW w:w="2273"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主要污染物</w:t>
                  </w:r>
                </w:p>
              </w:tc>
              <w:tc>
                <w:tcPr>
                  <w:tcW w:w="1971"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处理设施</w:t>
                  </w:r>
                </w:p>
              </w:tc>
              <w:tc>
                <w:tcPr>
                  <w:tcW w:w="2575"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排放途径和去向</w:t>
                  </w:r>
                </w:p>
              </w:tc>
            </w:tr>
            <w:tr w:rsidR="008A670F">
              <w:tc>
                <w:tcPr>
                  <w:tcW w:w="2272" w:type="dxa"/>
                  <w:tcBorders>
                    <w:top w:val="single" w:sz="4" w:space="0" w:color="auto"/>
                    <w:left w:val="single" w:sz="4" w:space="0" w:color="auto"/>
                    <w:bottom w:val="single" w:sz="4" w:space="0" w:color="auto"/>
                    <w:right w:val="single" w:sz="4" w:space="0" w:color="auto"/>
                  </w:tcBorders>
                </w:tcPr>
                <w:p w:rsidR="008A670F" w:rsidRDefault="00F2748A">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生活</w:t>
                  </w:r>
                  <w:r w:rsidR="00BE78A2">
                    <w:rPr>
                      <w:rFonts w:ascii="方正仿宋_GBK" w:eastAsia="方正仿宋_GBK" w:hAnsi="方正仿宋_GBK" w:cs="方正仿宋_GBK" w:hint="eastAsia"/>
                      <w:sz w:val="28"/>
                      <w:szCs w:val="32"/>
                    </w:rPr>
                    <w:t>污水</w:t>
                  </w:r>
                </w:p>
              </w:tc>
              <w:tc>
                <w:tcPr>
                  <w:tcW w:w="2273"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COD、BOD5、TN、TP、NH</w:t>
                  </w:r>
                  <w:r>
                    <w:rPr>
                      <w:rFonts w:ascii="方正仿宋_GBK" w:eastAsia="方正仿宋_GBK" w:hAnsi="方正仿宋_GBK" w:cs="方正仿宋_GBK" w:hint="eastAsia"/>
                      <w:sz w:val="28"/>
                      <w:szCs w:val="32"/>
                      <w:vertAlign w:val="subscript"/>
                    </w:rPr>
                    <w:t>3</w:t>
                  </w:r>
                  <w:r>
                    <w:rPr>
                      <w:rFonts w:ascii="方正仿宋_GBK" w:eastAsia="方正仿宋_GBK" w:hAnsi="方正仿宋_GBK" w:cs="方正仿宋_GBK" w:hint="eastAsia"/>
                      <w:sz w:val="28"/>
                      <w:szCs w:val="32"/>
                    </w:rPr>
                    <w:t>-N、SS等</w:t>
                  </w:r>
                </w:p>
              </w:tc>
              <w:tc>
                <w:tcPr>
                  <w:tcW w:w="1971" w:type="dxa"/>
                  <w:tcBorders>
                    <w:top w:val="single" w:sz="4" w:space="0" w:color="auto"/>
                    <w:left w:val="single" w:sz="4" w:space="0" w:color="auto"/>
                    <w:bottom w:val="single" w:sz="4" w:space="0" w:color="auto"/>
                    <w:right w:val="single" w:sz="4" w:space="0" w:color="auto"/>
                  </w:tcBorders>
                </w:tcPr>
                <w:p w:rsidR="008A670F" w:rsidRDefault="00F2748A">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w:t>
                  </w:r>
                </w:p>
              </w:tc>
              <w:tc>
                <w:tcPr>
                  <w:tcW w:w="2575" w:type="dxa"/>
                  <w:tcBorders>
                    <w:top w:val="single" w:sz="4" w:space="0" w:color="auto"/>
                    <w:left w:val="single" w:sz="4" w:space="0" w:color="auto"/>
                    <w:bottom w:val="single" w:sz="4" w:space="0" w:color="auto"/>
                    <w:right w:val="single" w:sz="4" w:space="0" w:color="auto"/>
                  </w:tcBorders>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直接进入</w:t>
                  </w:r>
                  <w:r w:rsidR="00F2748A">
                    <w:rPr>
                      <w:rFonts w:ascii="方正仿宋_GBK" w:eastAsia="方正仿宋_GBK" w:hAnsi="方正仿宋_GBK" w:cs="方正仿宋_GBK" w:hint="eastAsia"/>
                      <w:sz w:val="28"/>
                      <w:szCs w:val="32"/>
                    </w:rPr>
                    <w:t>“苏州娄江污水处理厂”</w:t>
                  </w:r>
                </w:p>
              </w:tc>
            </w:tr>
            <w:tr w:rsidR="008A670F">
              <w:tc>
                <w:tcPr>
                  <w:tcW w:w="2272"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涂装生产线</w:t>
                  </w:r>
                </w:p>
              </w:tc>
              <w:tc>
                <w:tcPr>
                  <w:tcW w:w="2273"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甲苯、二甲苯、非甲烷总烃、颗粒物</w:t>
                  </w:r>
                </w:p>
              </w:tc>
              <w:tc>
                <w:tcPr>
                  <w:tcW w:w="1971"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RTO焚烧炉</w:t>
                  </w:r>
                </w:p>
              </w:tc>
              <w:tc>
                <w:tcPr>
                  <w:tcW w:w="2575"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经焚烧处理后达标排放</w:t>
                  </w:r>
                </w:p>
              </w:tc>
            </w:tr>
            <w:tr w:rsidR="008A670F">
              <w:tc>
                <w:tcPr>
                  <w:tcW w:w="2272"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注塑成型机废气</w:t>
                  </w:r>
                </w:p>
              </w:tc>
              <w:tc>
                <w:tcPr>
                  <w:tcW w:w="2273"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非甲烷</w:t>
                  </w:r>
                </w:p>
              </w:tc>
              <w:tc>
                <w:tcPr>
                  <w:tcW w:w="1971"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光触媒</w:t>
                  </w:r>
                </w:p>
              </w:tc>
              <w:tc>
                <w:tcPr>
                  <w:tcW w:w="2575"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光氧化催化后达标排放</w:t>
                  </w:r>
                </w:p>
              </w:tc>
            </w:tr>
            <w:tr w:rsidR="008A670F">
              <w:tc>
                <w:tcPr>
                  <w:tcW w:w="2272"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印刷岗位废气</w:t>
                  </w:r>
                </w:p>
              </w:tc>
              <w:tc>
                <w:tcPr>
                  <w:tcW w:w="2273"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非甲烷</w:t>
                  </w:r>
                </w:p>
              </w:tc>
              <w:tc>
                <w:tcPr>
                  <w:tcW w:w="1971"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活性炭吸附</w:t>
                  </w:r>
                </w:p>
              </w:tc>
              <w:tc>
                <w:tcPr>
                  <w:tcW w:w="2575" w:type="dxa"/>
                  <w:tcBorders>
                    <w:top w:val="single" w:sz="4" w:space="0" w:color="auto"/>
                    <w:left w:val="single" w:sz="4" w:space="0" w:color="auto"/>
                    <w:bottom w:val="single" w:sz="4" w:space="0" w:color="auto"/>
                    <w:right w:val="single" w:sz="4" w:space="0" w:color="auto"/>
                  </w:tcBorders>
                </w:tcPr>
                <w:p w:rsidR="008A670F" w:rsidRDefault="00161208">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吸附后达标排放</w:t>
                  </w:r>
                </w:p>
              </w:tc>
            </w:tr>
            <w:tr w:rsidR="00F2748A">
              <w:tc>
                <w:tcPr>
                  <w:tcW w:w="2272" w:type="dxa"/>
                  <w:tcBorders>
                    <w:top w:val="single" w:sz="4" w:space="0" w:color="auto"/>
                    <w:left w:val="single" w:sz="4" w:space="0" w:color="auto"/>
                    <w:bottom w:val="single" w:sz="4" w:space="0" w:color="auto"/>
                    <w:right w:val="single" w:sz="4" w:space="0" w:color="auto"/>
                  </w:tcBorders>
                </w:tcPr>
                <w:p w:rsidR="00F2748A" w:rsidRDefault="00F2748A" w:rsidP="00147525">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噪声</w:t>
                  </w:r>
                </w:p>
              </w:tc>
              <w:tc>
                <w:tcPr>
                  <w:tcW w:w="2273" w:type="dxa"/>
                  <w:tcBorders>
                    <w:top w:val="single" w:sz="4" w:space="0" w:color="auto"/>
                    <w:left w:val="single" w:sz="4" w:space="0" w:color="auto"/>
                    <w:bottom w:val="single" w:sz="4" w:space="0" w:color="auto"/>
                    <w:right w:val="single" w:sz="4" w:space="0" w:color="auto"/>
                  </w:tcBorders>
                </w:tcPr>
                <w:p w:rsidR="00F2748A" w:rsidRDefault="00F2748A" w:rsidP="00147525">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设备噪声</w:t>
                  </w:r>
                </w:p>
              </w:tc>
              <w:tc>
                <w:tcPr>
                  <w:tcW w:w="1971" w:type="dxa"/>
                  <w:tcBorders>
                    <w:top w:val="single" w:sz="4" w:space="0" w:color="auto"/>
                    <w:left w:val="single" w:sz="4" w:space="0" w:color="auto"/>
                    <w:bottom w:val="single" w:sz="4" w:space="0" w:color="auto"/>
                    <w:right w:val="single" w:sz="4" w:space="0" w:color="auto"/>
                  </w:tcBorders>
                </w:tcPr>
                <w:p w:rsidR="00F2748A" w:rsidRDefault="00F2748A" w:rsidP="00147525">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w:t>
                  </w:r>
                </w:p>
              </w:tc>
              <w:tc>
                <w:tcPr>
                  <w:tcW w:w="2575" w:type="dxa"/>
                  <w:tcBorders>
                    <w:top w:val="single" w:sz="4" w:space="0" w:color="auto"/>
                    <w:left w:val="single" w:sz="4" w:space="0" w:color="auto"/>
                    <w:bottom w:val="single" w:sz="4" w:space="0" w:color="auto"/>
                    <w:right w:val="single" w:sz="4" w:space="0" w:color="auto"/>
                  </w:tcBorders>
                </w:tcPr>
                <w:p w:rsidR="00F2748A" w:rsidRDefault="00F2748A" w:rsidP="00147525">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周边环境</w:t>
                  </w:r>
                </w:p>
              </w:tc>
            </w:tr>
          </w:tbl>
          <w:p w:rsidR="008A670F" w:rsidRDefault="00BE78A2">
            <w:pPr>
              <w:rPr>
                <w:rFonts w:ascii="方正仿宋_GBK" w:eastAsia="方正仿宋_GBK" w:hAnsi="方正仿宋_GBK" w:cs="方正仿宋_GBK"/>
                <w:sz w:val="22"/>
                <w:szCs w:val="32"/>
              </w:rPr>
            </w:pPr>
            <w:r>
              <w:rPr>
                <w:rFonts w:ascii="方正仿宋_GBK" w:eastAsia="方正仿宋_GBK" w:hAnsi="方正仿宋_GBK" w:cs="方正仿宋_GBK" w:hint="eastAsia"/>
                <w:sz w:val="22"/>
                <w:szCs w:val="32"/>
              </w:rPr>
              <w:t>说明：废水排放去向为：</w:t>
            </w:r>
            <w:r>
              <w:rPr>
                <w:rFonts w:ascii="方正仿宋_GBK" w:eastAsia="方正仿宋_GBK" w:hAnsi="方正仿宋_GBK" w:cs="方正仿宋_GBK"/>
                <w:sz w:val="22"/>
                <w:szCs w:val="32"/>
              </w:rPr>
              <w:t>1</w:t>
            </w:r>
            <w:r w:rsidR="00F2748A">
              <w:rPr>
                <w:rFonts w:ascii="方正仿宋_GBK" w:eastAsia="方正仿宋_GBK" w:hAnsi="方正仿宋_GBK" w:cs="方正仿宋_GBK" w:hint="eastAsia"/>
                <w:sz w:val="22"/>
                <w:szCs w:val="32"/>
              </w:rPr>
              <w:t>、</w:t>
            </w:r>
            <w:r w:rsidR="00161208">
              <w:rPr>
                <w:rFonts w:ascii="方正仿宋_GBK" w:eastAsia="方正仿宋_GBK" w:hAnsi="方正仿宋_GBK" w:cs="方正仿宋_GBK" w:hint="eastAsia"/>
                <w:sz w:val="22"/>
                <w:szCs w:val="32"/>
              </w:rPr>
              <w:t>作为危险废弃物</w:t>
            </w:r>
            <w:r w:rsidR="00F2748A">
              <w:rPr>
                <w:rFonts w:ascii="方正仿宋_GBK" w:eastAsia="方正仿宋_GBK" w:hAnsi="方正仿宋_GBK" w:cs="方正仿宋_GBK" w:hint="eastAsia"/>
                <w:sz w:val="22"/>
                <w:szCs w:val="32"/>
              </w:rPr>
              <w:t>委托有资质的危废处置单位</w:t>
            </w:r>
            <w:r>
              <w:rPr>
                <w:rFonts w:ascii="方正仿宋_GBK" w:eastAsia="方正仿宋_GBK" w:hAnsi="方正仿宋_GBK" w:cs="方正仿宋_GBK"/>
                <w:sz w:val="22"/>
                <w:szCs w:val="32"/>
              </w:rPr>
              <w:t>2</w:t>
            </w:r>
            <w:r w:rsidR="003D09DA">
              <w:rPr>
                <w:rFonts w:ascii="方正仿宋_GBK" w:eastAsia="方正仿宋_GBK" w:hAnsi="方正仿宋_GBK" w:cs="方正仿宋_GBK" w:hint="eastAsia"/>
                <w:sz w:val="22"/>
                <w:szCs w:val="32"/>
              </w:rPr>
              <w:t>、进入</w:t>
            </w:r>
            <w:r>
              <w:rPr>
                <w:rFonts w:ascii="方正仿宋_GBK" w:eastAsia="方正仿宋_GBK" w:hAnsi="方正仿宋_GBK" w:cs="方正仿宋_GBK" w:hint="eastAsia"/>
                <w:sz w:val="22"/>
                <w:szCs w:val="32"/>
              </w:rPr>
              <w:t>污水处理厂，</w:t>
            </w:r>
            <w:r>
              <w:rPr>
                <w:rFonts w:ascii="方正仿宋_GBK" w:eastAsia="方正仿宋_GBK" w:hAnsi="方正仿宋_GBK" w:cs="方正仿宋_GBK"/>
                <w:sz w:val="22"/>
                <w:szCs w:val="32"/>
              </w:rPr>
              <w:t>3</w:t>
            </w:r>
            <w:r>
              <w:rPr>
                <w:rFonts w:ascii="方正仿宋_GBK" w:eastAsia="方正仿宋_GBK" w:hAnsi="方正仿宋_GBK" w:cs="方正仿宋_GBK" w:hint="eastAsia"/>
                <w:sz w:val="22"/>
                <w:szCs w:val="32"/>
              </w:rPr>
              <w:t>、进入城市下水道，</w:t>
            </w:r>
            <w:r>
              <w:rPr>
                <w:rFonts w:ascii="方正仿宋_GBK" w:eastAsia="方正仿宋_GBK" w:hAnsi="方正仿宋_GBK" w:cs="方正仿宋_GBK"/>
                <w:sz w:val="22"/>
                <w:szCs w:val="32"/>
              </w:rPr>
              <w:t>4</w:t>
            </w:r>
            <w:r>
              <w:rPr>
                <w:rFonts w:ascii="方正仿宋_GBK" w:eastAsia="方正仿宋_GBK" w:hAnsi="方正仿宋_GBK" w:cs="方正仿宋_GBK" w:hint="eastAsia"/>
                <w:sz w:val="22"/>
                <w:szCs w:val="32"/>
              </w:rPr>
              <w:t>、其它。</w:t>
            </w:r>
          </w:p>
          <w:p w:rsidR="00161208" w:rsidRDefault="00161208">
            <w:pPr>
              <w:rPr>
                <w:rFonts w:ascii="方正仿宋_GBK" w:eastAsia="方正仿宋_GBK" w:hAnsi="方正仿宋_GBK" w:cs="方正仿宋_GBK"/>
                <w:sz w:val="22"/>
                <w:szCs w:val="32"/>
              </w:rPr>
            </w:pPr>
            <w:r>
              <w:rPr>
                <w:rFonts w:ascii="方正仿宋_GBK" w:eastAsia="方正仿宋_GBK" w:hAnsi="方正仿宋_GBK" w:cs="方正仿宋_GBK" w:hint="eastAsia"/>
                <w:sz w:val="22"/>
                <w:szCs w:val="32"/>
              </w:rPr>
              <w:t xml:space="preserve">      危险废弃物去向：委托有资质的危废处置单位处理</w:t>
            </w:r>
          </w:p>
        </w:tc>
      </w:tr>
      <w:tr w:rsidR="008A670F">
        <w:tc>
          <w:tcPr>
            <w:tcW w:w="9322" w:type="dxa"/>
            <w:gridSpan w:val="4"/>
            <w:vAlign w:val="center"/>
          </w:tcPr>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自行监测概况</w:t>
            </w:r>
          </w:p>
        </w:tc>
      </w:tr>
      <w:tr w:rsidR="008A670F">
        <w:tc>
          <w:tcPr>
            <w:tcW w:w="2376" w:type="dxa"/>
            <w:vAlign w:val="center"/>
          </w:tcPr>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自行监测方式（在</w:t>
            </w:r>
            <w:r>
              <w:rPr>
                <w:rFonts w:ascii="方正仿宋_GBK" w:eastAsia="方正仿宋_GBK" w:hAnsi="方正仿宋_GBK" w:cs="方正仿宋_GBK"/>
                <w:sz w:val="28"/>
                <w:szCs w:val="32"/>
              </w:rPr>
              <w:t>[]</w:t>
            </w:r>
            <w:r>
              <w:rPr>
                <w:rFonts w:ascii="方正仿宋_GBK" w:eastAsia="方正仿宋_GBK" w:hAnsi="方正仿宋_GBK" w:cs="方正仿宋_GBK" w:hint="eastAsia"/>
                <w:sz w:val="28"/>
                <w:szCs w:val="32"/>
              </w:rPr>
              <w:t>中打</w:t>
            </w:r>
            <w:r>
              <w:rPr>
                <w:rFonts w:ascii="宋体" w:hAnsi="宋体" w:cs="方正仿宋_GBK" w:hint="eastAsia"/>
                <w:sz w:val="28"/>
                <w:szCs w:val="32"/>
              </w:rPr>
              <w:t>√</w:t>
            </w:r>
            <w:r>
              <w:rPr>
                <w:rFonts w:ascii="方正仿宋_GBK" w:eastAsia="方正仿宋_GBK" w:hAnsi="方正仿宋_GBK" w:cs="方正仿宋_GBK" w:hint="eastAsia"/>
                <w:sz w:val="28"/>
                <w:szCs w:val="32"/>
              </w:rPr>
              <w:t>表示）</w:t>
            </w:r>
          </w:p>
        </w:tc>
        <w:tc>
          <w:tcPr>
            <w:tcW w:w="6946" w:type="dxa"/>
            <w:gridSpan w:val="3"/>
          </w:tcPr>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sz w:val="28"/>
                <w:szCs w:val="32"/>
              </w:rPr>
              <w:t xml:space="preserve">[ </w:t>
            </w:r>
            <w:r w:rsidR="003D09DA">
              <w:rPr>
                <w:rFonts w:ascii="方正仿宋_GBK" w:eastAsia="方正仿宋_GBK" w:hAnsi="方正仿宋_GBK" w:cs="方正仿宋_GBK"/>
                <w:sz w:val="28"/>
                <w:szCs w:val="32"/>
              </w:rPr>
              <w:t>√</w:t>
            </w:r>
            <w:r>
              <w:rPr>
                <w:rFonts w:ascii="方正仿宋_GBK" w:eastAsia="方正仿宋_GBK" w:hAnsi="方正仿宋_GBK" w:cs="方正仿宋_GBK"/>
                <w:sz w:val="28"/>
                <w:szCs w:val="32"/>
              </w:rPr>
              <w:t>]</w:t>
            </w:r>
            <w:r>
              <w:rPr>
                <w:rFonts w:ascii="方正仿宋_GBK" w:eastAsia="方正仿宋_GBK" w:hAnsi="方正仿宋_GBK" w:cs="方正仿宋_GBK" w:hint="eastAsia"/>
                <w:sz w:val="28"/>
                <w:szCs w:val="32"/>
              </w:rPr>
              <w:t>手工监测</w:t>
            </w:r>
            <w:r>
              <w:rPr>
                <w:rFonts w:ascii="方正仿宋_GBK" w:eastAsia="方正仿宋_GBK" w:hAnsi="方正仿宋_GBK" w:cs="方正仿宋_GBK"/>
                <w:sz w:val="28"/>
                <w:szCs w:val="32"/>
              </w:rPr>
              <w:t xml:space="preserve"> [ ]</w:t>
            </w:r>
            <w:r>
              <w:rPr>
                <w:rFonts w:ascii="方正仿宋_GBK" w:eastAsia="方正仿宋_GBK" w:hAnsi="方正仿宋_GBK" w:cs="方正仿宋_GBK" w:hint="eastAsia"/>
                <w:sz w:val="28"/>
                <w:szCs w:val="32"/>
              </w:rPr>
              <w:t>自动监测</w:t>
            </w:r>
            <w:r>
              <w:rPr>
                <w:rFonts w:ascii="方正仿宋_GBK" w:eastAsia="方正仿宋_GBK" w:hAnsi="方正仿宋_GBK" w:cs="方正仿宋_GBK"/>
                <w:sz w:val="28"/>
                <w:szCs w:val="32"/>
              </w:rPr>
              <w:t xml:space="preserve"> []</w:t>
            </w:r>
            <w:r>
              <w:rPr>
                <w:rFonts w:ascii="方正仿宋_GBK" w:eastAsia="方正仿宋_GBK" w:hAnsi="方正仿宋_GBK" w:cs="方正仿宋_GBK" w:hint="eastAsia"/>
                <w:sz w:val="28"/>
                <w:szCs w:val="32"/>
              </w:rPr>
              <w:t>手工和自动监测相结合</w:t>
            </w:r>
          </w:p>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手工监测，采用</w:t>
            </w:r>
            <w:r>
              <w:rPr>
                <w:rFonts w:ascii="方正仿宋_GBK" w:eastAsia="方正仿宋_GBK" w:hAnsi="方正仿宋_GBK" w:cs="方正仿宋_GBK"/>
                <w:sz w:val="28"/>
                <w:szCs w:val="32"/>
              </w:rPr>
              <w:t>[</w:t>
            </w:r>
            <w:r>
              <w:rPr>
                <w:rFonts w:ascii="黑体" w:eastAsia="黑体" w:hAnsi="方正仿宋_GBK" w:cs="方正仿宋_GBK" w:hint="eastAsia"/>
                <w:sz w:val="28"/>
                <w:szCs w:val="32"/>
              </w:rPr>
              <w:t>√</w:t>
            </w:r>
            <w:r>
              <w:rPr>
                <w:rFonts w:ascii="方正仿宋_GBK" w:eastAsia="方正仿宋_GBK" w:hAnsi="方正仿宋_GBK" w:cs="方正仿宋_GBK"/>
                <w:sz w:val="28"/>
                <w:szCs w:val="32"/>
              </w:rPr>
              <w:t xml:space="preserve">  ]</w:t>
            </w:r>
            <w:r>
              <w:rPr>
                <w:rFonts w:ascii="方正仿宋_GBK" w:eastAsia="方正仿宋_GBK" w:hAnsi="方正仿宋_GBK" w:cs="方正仿宋_GBK" w:hint="eastAsia"/>
                <w:sz w:val="28"/>
                <w:szCs w:val="32"/>
              </w:rPr>
              <w:t>自承担监测</w:t>
            </w:r>
            <w:r>
              <w:rPr>
                <w:rFonts w:ascii="方正仿宋_GBK" w:eastAsia="方正仿宋_GBK" w:hAnsi="方正仿宋_GBK" w:cs="方正仿宋_GBK"/>
                <w:sz w:val="28"/>
                <w:szCs w:val="32"/>
              </w:rPr>
              <w:t xml:space="preserve">  [ </w:t>
            </w:r>
            <w:r>
              <w:rPr>
                <w:rFonts w:ascii="黑体" w:eastAsia="黑体" w:hAnsi="方正仿宋_GBK" w:cs="方正仿宋_GBK" w:hint="eastAsia"/>
                <w:sz w:val="28"/>
                <w:szCs w:val="32"/>
              </w:rPr>
              <w:t>√</w:t>
            </w:r>
            <w:r>
              <w:rPr>
                <w:rFonts w:ascii="方正仿宋_GBK" w:eastAsia="方正仿宋_GBK" w:hAnsi="方正仿宋_GBK" w:cs="方正仿宋_GBK"/>
                <w:sz w:val="28"/>
                <w:szCs w:val="32"/>
              </w:rPr>
              <w:t>]</w:t>
            </w:r>
            <w:r>
              <w:rPr>
                <w:rFonts w:ascii="方正仿宋_GBK" w:eastAsia="方正仿宋_GBK" w:hAnsi="方正仿宋_GBK" w:cs="方正仿宋_GBK" w:hint="eastAsia"/>
                <w:sz w:val="28"/>
                <w:szCs w:val="32"/>
              </w:rPr>
              <w:t>委托监测</w:t>
            </w:r>
          </w:p>
          <w:p w:rsidR="008A670F" w:rsidRDefault="00BE78A2">
            <w:pPr>
              <w:spacing w:line="560" w:lineRule="exac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自动监测，采用</w:t>
            </w:r>
            <w:r>
              <w:rPr>
                <w:rFonts w:ascii="方正仿宋_GBK" w:eastAsia="方正仿宋_GBK" w:hAnsi="方正仿宋_GBK" w:cs="方正仿宋_GBK"/>
                <w:sz w:val="28"/>
                <w:szCs w:val="32"/>
              </w:rPr>
              <w:t>[ ]</w:t>
            </w:r>
            <w:r>
              <w:rPr>
                <w:rFonts w:ascii="方正仿宋_GBK" w:eastAsia="方正仿宋_GBK" w:hAnsi="方正仿宋_GBK" w:cs="方正仿宋_GBK" w:hint="eastAsia"/>
                <w:sz w:val="28"/>
                <w:szCs w:val="32"/>
              </w:rPr>
              <w:t>自运维</w:t>
            </w:r>
            <w:r>
              <w:rPr>
                <w:rFonts w:ascii="方正仿宋_GBK" w:eastAsia="方正仿宋_GBK" w:hAnsi="方正仿宋_GBK" w:cs="方正仿宋_GBK"/>
                <w:sz w:val="28"/>
                <w:szCs w:val="32"/>
              </w:rPr>
              <w:t xml:space="preserve">      [</w:t>
            </w:r>
            <w:r>
              <w:rPr>
                <w:rFonts w:ascii="黑体" w:eastAsia="黑体" w:hAnsi="方正仿宋_GBK" w:cs="方正仿宋_GBK" w:hint="eastAsia"/>
                <w:sz w:val="28"/>
                <w:szCs w:val="32"/>
              </w:rPr>
              <w:t>√</w:t>
            </w:r>
            <w:r>
              <w:rPr>
                <w:rFonts w:ascii="方正仿宋_GBK" w:eastAsia="方正仿宋_GBK" w:hAnsi="方正仿宋_GBK" w:cs="方正仿宋_GBK"/>
                <w:sz w:val="28"/>
                <w:szCs w:val="32"/>
              </w:rPr>
              <w:t>]</w:t>
            </w:r>
            <w:r>
              <w:rPr>
                <w:rFonts w:ascii="黑体" w:eastAsia="黑体" w:hAnsi="方正仿宋_GBK" w:cs="方正仿宋_GBK" w:hint="eastAsia"/>
                <w:sz w:val="28"/>
                <w:szCs w:val="32"/>
              </w:rPr>
              <w:t xml:space="preserve"> </w:t>
            </w:r>
            <w:r>
              <w:rPr>
                <w:rFonts w:ascii="方正仿宋_GBK" w:eastAsia="方正仿宋_GBK" w:hAnsi="方正仿宋_GBK" w:cs="方正仿宋_GBK" w:hint="eastAsia"/>
                <w:sz w:val="28"/>
                <w:szCs w:val="32"/>
              </w:rPr>
              <w:t>第三方运维</w:t>
            </w:r>
          </w:p>
        </w:tc>
      </w:tr>
      <w:tr w:rsidR="008A670F">
        <w:trPr>
          <w:trHeight w:val="1556"/>
        </w:trPr>
        <w:tc>
          <w:tcPr>
            <w:tcW w:w="2376" w:type="dxa"/>
            <w:vAlign w:val="center"/>
          </w:tcPr>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自承担监测情况</w:t>
            </w:r>
          </w:p>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（自运维）</w:t>
            </w:r>
          </w:p>
        </w:tc>
        <w:tc>
          <w:tcPr>
            <w:tcW w:w="6946" w:type="dxa"/>
            <w:gridSpan w:val="3"/>
          </w:tcPr>
          <w:p w:rsidR="008A670F" w:rsidRPr="003D09DA" w:rsidRDefault="003D09DA">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w:t>
            </w:r>
          </w:p>
        </w:tc>
      </w:tr>
      <w:tr w:rsidR="008A670F">
        <w:trPr>
          <w:trHeight w:val="1556"/>
        </w:trPr>
        <w:tc>
          <w:tcPr>
            <w:tcW w:w="2376" w:type="dxa"/>
            <w:vAlign w:val="center"/>
          </w:tcPr>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委托监测情况</w:t>
            </w:r>
          </w:p>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（含第三方运维）</w:t>
            </w:r>
          </w:p>
        </w:tc>
        <w:tc>
          <w:tcPr>
            <w:tcW w:w="6946" w:type="dxa"/>
            <w:gridSpan w:val="3"/>
          </w:tcPr>
          <w:p w:rsidR="008A670F" w:rsidRDefault="003D09DA">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委托检测（运维）机构名称：苏州国环环境检测</w:t>
            </w:r>
            <w:r w:rsidR="00BE78A2">
              <w:rPr>
                <w:rFonts w:ascii="方正仿宋_GBK" w:eastAsia="方正仿宋_GBK" w:hAnsi="方正仿宋_GBK" w:cs="方正仿宋_GBK" w:hint="eastAsia"/>
                <w:bCs/>
                <w:sz w:val="28"/>
                <w:szCs w:val="32"/>
              </w:rPr>
              <w:t>有限公司，厂部与其签订了运行维护委托</w:t>
            </w:r>
            <w:r>
              <w:rPr>
                <w:rFonts w:ascii="方正仿宋_GBK" w:eastAsia="方正仿宋_GBK" w:hAnsi="方正仿宋_GBK" w:cs="方正仿宋_GBK" w:hint="eastAsia"/>
                <w:bCs/>
                <w:sz w:val="28"/>
                <w:szCs w:val="32"/>
              </w:rPr>
              <w:t>协议，该公司具有环境污染治理设施运营资质证书，证书适用范围：</w:t>
            </w:r>
            <w:r w:rsidR="00BE78A2">
              <w:rPr>
                <w:rFonts w:ascii="方正仿宋_GBK" w:eastAsia="方正仿宋_GBK" w:hAnsi="方正仿宋_GBK" w:cs="方正仿宋_GBK" w:hint="eastAsia"/>
                <w:bCs/>
                <w:sz w:val="28"/>
                <w:szCs w:val="32"/>
              </w:rPr>
              <w:t>（水、气）。人员全部持证上岗，证书为环境污染治理设施运营培训</w:t>
            </w:r>
            <w:r w:rsidR="00BE78A2">
              <w:rPr>
                <w:rFonts w:ascii="方正仿宋_GBK" w:eastAsia="方正仿宋_GBK" w:hAnsi="方正仿宋_GBK" w:cs="方正仿宋_GBK" w:hint="eastAsia"/>
                <w:bCs/>
                <w:sz w:val="28"/>
                <w:szCs w:val="32"/>
              </w:rPr>
              <w:lastRenderedPageBreak/>
              <w:t>合格证书。24小时连续监测PH、总磷、氨氮、COD 数据。</w:t>
            </w:r>
          </w:p>
          <w:p w:rsidR="008A670F" w:rsidRDefault="008A670F">
            <w:pPr>
              <w:spacing w:line="560" w:lineRule="exact"/>
              <w:rPr>
                <w:rFonts w:ascii="方正仿宋_GBK" w:eastAsia="方正仿宋_GBK" w:hAnsi="方正仿宋_GBK" w:cs="方正仿宋_GBK"/>
                <w:bCs/>
                <w:sz w:val="28"/>
                <w:szCs w:val="32"/>
              </w:rPr>
            </w:pPr>
          </w:p>
        </w:tc>
      </w:tr>
      <w:tr w:rsidR="008A670F">
        <w:trPr>
          <w:trHeight w:val="1556"/>
        </w:trPr>
        <w:tc>
          <w:tcPr>
            <w:tcW w:w="2376" w:type="dxa"/>
            <w:vAlign w:val="center"/>
          </w:tcPr>
          <w:p w:rsidR="008A670F" w:rsidRDefault="00BE78A2">
            <w:pPr>
              <w:spacing w:line="560" w:lineRule="exact"/>
              <w:jc w:val="center"/>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lastRenderedPageBreak/>
              <w:t>未开展自行监测情况说明</w:t>
            </w:r>
          </w:p>
        </w:tc>
        <w:tc>
          <w:tcPr>
            <w:tcW w:w="6946" w:type="dxa"/>
            <w:gridSpan w:val="3"/>
          </w:tcPr>
          <w:p w:rsidR="008A670F" w:rsidRDefault="00BE78A2">
            <w:pPr>
              <w:spacing w:line="560" w:lineRule="exact"/>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缺少监测人员</w:t>
            </w:r>
            <w:r>
              <w:rPr>
                <w:rFonts w:ascii="方正仿宋_GBK" w:eastAsia="方正仿宋_GBK" w:hAnsi="方正仿宋_GBK" w:cs="方正仿宋_GBK"/>
                <w:sz w:val="28"/>
                <w:szCs w:val="32"/>
              </w:rPr>
              <w:t>[</w:t>
            </w:r>
            <w:r w:rsidR="0055351A">
              <w:rPr>
                <w:rFonts w:ascii="方正仿宋_GBK" w:eastAsia="方正仿宋_GBK" w:hAnsi="方正仿宋_GBK" w:cs="方正仿宋_GBK"/>
                <w:sz w:val="28"/>
                <w:szCs w:val="32"/>
              </w:rPr>
              <w:t>√</w:t>
            </w:r>
            <w:r>
              <w:rPr>
                <w:rFonts w:ascii="方正仿宋_GBK" w:eastAsia="方正仿宋_GBK" w:hAnsi="方正仿宋_GBK" w:cs="方正仿宋_GBK"/>
                <w:sz w:val="28"/>
                <w:szCs w:val="32"/>
              </w:rPr>
              <w:t xml:space="preserve">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缺少资金</w:t>
            </w:r>
            <w:r>
              <w:rPr>
                <w:rFonts w:ascii="方正仿宋_GBK" w:eastAsia="方正仿宋_GBK" w:hAnsi="方正仿宋_GBK" w:cs="方正仿宋_GBK"/>
                <w:sz w:val="28"/>
                <w:szCs w:val="32"/>
              </w:rPr>
              <w:t>[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缺少实验室或相关配备</w:t>
            </w:r>
            <w:r>
              <w:rPr>
                <w:rFonts w:ascii="方正仿宋_GBK" w:eastAsia="方正仿宋_GBK" w:hAnsi="方正仿宋_GBK" w:cs="方正仿宋_GBK"/>
                <w:sz w:val="28"/>
                <w:szCs w:val="32"/>
              </w:rPr>
              <w:t>[</w:t>
            </w:r>
            <w:r w:rsidR="0055351A">
              <w:rPr>
                <w:rFonts w:ascii="方正仿宋_GBK" w:eastAsia="方正仿宋_GBK" w:hAnsi="方正仿宋_GBK" w:cs="方正仿宋_GBK"/>
                <w:sz w:val="28"/>
                <w:szCs w:val="32"/>
              </w:rPr>
              <w:t>√</w:t>
            </w:r>
            <w:r>
              <w:rPr>
                <w:rFonts w:ascii="方正仿宋_GBK" w:eastAsia="方正仿宋_GBK" w:hAnsi="方正仿宋_GBK" w:cs="方正仿宋_GBK"/>
                <w:sz w:val="28"/>
                <w:szCs w:val="32"/>
              </w:rPr>
              <w:t xml:space="preserve">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无相关培训机构</w:t>
            </w:r>
            <w:r>
              <w:rPr>
                <w:rFonts w:ascii="方正仿宋_GBK" w:eastAsia="方正仿宋_GBK" w:hAnsi="方正仿宋_GBK" w:cs="方正仿宋_GBK"/>
                <w:sz w:val="28"/>
                <w:szCs w:val="32"/>
              </w:rPr>
              <w:t>[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当地无可委托的社会监测机构</w:t>
            </w:r>
            <w:r>
              <w:rPr>
                <w:rFonts w:ascii="方正仿宋_GBK" w:eastAsia="方正仿宋_GBK" w:hAnsi="方正仿宋_GBK" w:cs="方正仿宋_GBK"/>
                <w:sz w:val="28"/>
                <w:szCs w:val="32"/>
              </w:rPr>
              <w:t>[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认为没必要</w:t>
            </w:r>
            <w:r>
              <w:rPr>
                <w:rFonts w:ascii="方正仿宋_GBK" w:eastAsia="方正仿宋_GBK" w:hAnsi="方正仿宋_GBK" w:cs="方正仿宋_GBK"/>
                <w:sz w:val="28"/>
                <w:szCs w:val="32"/>
              </w:rPr>
              <w:t>[ ]</w:t>
            </w:r>
            <w:r>
              <w:rPr>
                <w:rFonts w:ascii="方正仿宋_GBK" w:eastAsia="方正仿宋_GBK" w:hAnsi="方正仿宋_GBK" w:cs="方正仿宋_GBK"/>
                <w:bCs/>
                <w:sz w:val="28"/>
                <w:szCs w:val="32"/>
              </w:rPr>
              <w:t xml:space="preserve">    </w:t>
            </w:r>
            <w:r>
              <w:rPr>
                <w:rFonts w:ascii="方正仿宋_GBK" w:eastAsia="方正仿宋_GBK" w:hAnsi="方正仿宋_GBK" w:cs="方正仿宋_GBK" w:hint="eastAsia"/>
                <w:bCs/>
                <w:sz w:val="28"/>
                <w:szCs w:val="32"/>
              </w:rPr>
              <w:t>其它原因</w:t>
            </w:r>
            <w:r>
              <w:rPr>
                <w:rFonts w:ascii="方正仿宋_GBK" w:eastAsia="方正仿宋_GBK" w:hAnsi="方正仿宋_GBK" w:cs="方正仿宋_GBK"/>
                <w:sz w:val="28"/>
                <w:szCs w:val="32"/>
              </w:rPr>
              <w:t>[ ]</w:t>
            </w:r>
          </w:p>
        </w:tc>
      </w:tr>
    </w:tbl>
    <w:p w:rsidR="008A670F" w:rsidRDefault="008A670F">
      <w:pPr>
        <w:spacing w:line="560" w:lineRule="exact"/>
        <w:ind w:rightChars="26" w:right="55"/>
        <w:rPr>
          <w:rFonts w:ascii="方正仿宋_GBK" w:eastAsia="方正仿宋_GBK" w:hAnsi="方正仿宋_GBK" w:cs="方正仿宋_GBK"/>
          <w:sz w:val="32"/>
          <w:szCs w:val="32"/>
        </w:rPr>
      </w:pPr>
    </w:p>
    <w:p w:rsidR="008A670F" w:rsidRDefault="00BE78A2">
      <w:pPr>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二、监测点位、项目及频次</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要求：企业应当按照环境监测管理规定和技术规范的要求，设计、建设、维护污染物排放口和监测点位，并安装统一的标志牌。</w:t>
      </w:r>
    </w:p>
    <w:tbl>
      <w:tblPr>
        <w:tblpPr w:leftFromText="180" w:rightFromText="180" w:vertAnchor="text" w:tblpY="1"/>
        <w:tblOverlap w:val="neve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567"/>
        <w:gridCol w:w="999"/>
        <w:gridCol w:w="844"/>
        <w:gridCol w:w="600"/>
        <w:gridCol w:w="736"/>
        <w:gridCol w:w="528"/>
        <w:gridCol w:w="1268"/>
        <w:gridCol w:w="850"/>
        <w:gridCol w:w="993"/>
        <w:gridCol w:w="837"/>
        <w:gridCol w:w="1373"/>
      </w:tblGrid>
      <w:tr w:rsidR="008A670F" w:rsidTr="001F2CF5">
        <w:tc>
          <w:tcPr>
            <w:tcW w:w="595"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类型</w:t>
            </w:r>
          </w:p>
        </w:tc>
        <w:tc>
          <w:tcPr>
            <w:tcW w:w="567"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排口编号</w:t>
            </w:r>
            <w:r>
              <w:rPr>
                <w:rFonts w:ascii="方正仿宋_GBK" w:eastAsia="方正仿宋_GBK" w:hAnsi="方正仿宋_GBK" w:cs="方正仿宋_GBK"/>
                <w:szCs w:val="21"/>
              </w:rPr>
              <w:t>/</w:t>
            </w:r>
          </w:p>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点位编号</w:t>
            </w:r>
          </w:p>
        </w:tc>
        <w:tc>
          <w:tcPr>
            <w:tcW w:w="999"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排口名称</w:t>
            </w:r>
            <w:r>
              <w:rPr>
                <w:rFonts w:ascii="方正仿宋_GBK" w:eastAsia="方正仿宋_GBK" w:hAnsi="方正仿宋_GBK" w:cs="方正仿宋_GBK"/>
                <w:szCs w:val="21"/>
              </w:rPr>
              <w:t>/</w:t>
            </w:r>
          </w:p>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点位名称</w:t>
            </w:r>
          </w:p>
        </w:tc>
        <w:tc>
          <w:tcPr>
            <w:tcW w:w="844"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监测内容</w:t>
            </w:r>
          </w:p>
        </w:tc>
        <w:tc>
          <w:tcPr>
            <w:tcW w:w="600"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监测项目</w:t>
            </w:r>
          </w:p>
        </w:tc>
        <w:tc>
          <w:tcPr>
            <w:tcW w:w="736"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监测设施（自动or手工）</w:t>
            </w:r>
          </w:p>
        </w:tc>
        <w:tc>
          <w:tcPr>
            <w:tcW w:w="528"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自动监测是否联网</w:t>
            </w:r>
          </w:p>
        </w:tc>
        <w:tc>
          <w:tcPr>
            <w:tcW w:w="1268"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自动监测仪器名称</w:t>
            </w:r>
          </w:p>
        </w:tc>
        <w:tc>
          <w:tcPr>
            <w:tcW w:w="850"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自动监测设施安装位置</w:t>
            </w:r>
          </w:p>
        </w:tc>
        <w:tc>
          <w:tcPr>
            <w:tcW w:w="993" w:type="dxa"/>
            <w:tcMar>
              <w:left w:w="28" w:type="dxa"/>
              <w:right w:w="28" w:type="dxa"/>
            </w:tcMa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自动监测设施是否符合安装、运行、维护等管理要求</w:t>
            </w:r>
          </w:p>
        </w:tc>
        <w:tc>
          <w:tcPr>
            <w:tcW w:w="837"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监测频次</w:t>
            </w:r>
          </w:p>
        </w:tc>
        <w:tc>
          <w:tcPr>
            <w:tcW w:w="1373" w:type="dxa"/>
            <w:tcMar>
              <w:left w:w="28" w:type="dxa"/>
              <w:right w:w="28" w:type="dxa"/>
            </w:tcMar>
            <w:vAlign w:val="center"/>
          </w:tcPr>
          <w:p w:rsidR="008A670F" w:rsidRDefault="00BE78A2" w:rsidP="00C73AFB">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监测方法</w:t>
            </w:r>
          </w:p>
        </w:tc>
      </w:tr>
      <w:tr w:rsidR="008A670F" w:rsidTr="001F2CF5">
        <w:tc>
          <w:tcPr>
            <w:tcW w:w="595" w:type="dxa"/>
            <w:vMerge w:val="restart"/>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厂界噪声</w:t>
            </w:r>
          </w:p>
        </w:tc>
        <w:tc>
          <w:tcPr>
            <w:tcW w:w="567" w:type="dxa"/>
            <w:tcMar>
              <w:left w:w="28" w:type="dxa"/>
              <w:right w:w="28" w:type="dxa"/>
            </w:tcMar>
            <w:vAlign w:val="center"/>
          </w:tcPr>
          <w:p w:rsidR="008A670F" w:rsidRDefault="008A670F" w:rsidP="00C73AFB">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8A670F" w:rsidRDefault="008E097A"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北厂界外</w:t>
            </w:r>
          </w:p>
        </w:tc>
        <w:tc>
          <w:tcPr>
            <w:tcW w:w="844" w:type="dxa"/>
            <w:tcMar>
              <w:left w:w="28" w:type="dxa"/>
              <w:right w:w="28" w:type="dxa"/>
            </w:tcMar>
          </w:tcPr>
          <w:p w:rsidR="008A670F"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噪音</w:t>
            </w:r>
          </w:p>
        </w:tc>
        <w:tc>
          <w:tcPr>
            <w:tcW w:w="600" w:type="dxa"/>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厂界噪声</w:t>
            </w:r>
          </w:p>
        </w:tc>
        <w:tc>
          <w:tcPr>
            <w:tcW w:w="736" w:type="dxa"/>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8A670F" w:rsidRDefault="00BE78A2"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8A670F" w:rsidRDefault="00BE78A2"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8A670F" w:rsidRDefault="00BD2374" w:rsidP="00BD6D90">
            <w:pPr>
              <w:rPr>
                <w:rFonts w:ascii="方正仿宋_GBK" w:eastAsia="方正仿宋_GBK" w:hAnsi="方正仿宋_GBK" w:cs="方正仿宋_GBK"/>
                <w:sz w:val="24"/>
                <w:szCs w:val="24"/>
              </w:rPr>
            </w:pPr>
            <w:r>
              <w:rPr>
                <w:rFonts w:hint="eastAsia"/>
              </w:rPr>
              <w:t>每季</w:t>
            </w:r>
            <w:r w:rsidR="00BD6D90">
              <w:rPr>
                <w:rFonts w:hint="eastAsia"/>
              </w:rPr>
              <w:t>一次</w:t>
            </w:r>
          </w:p>
        </w:tc>
        <w:tc>
          <w:tcPr>
            <w:tcW w:w="1373" w:type="dxa"/>
            <w:vMerge w:val="restart"/>
            <w:tcMar>
              <w:left w:w="28" w:type="dxa"/>
              <w:right w:w="28" w:type="dxa"/>
            </w:tcMar>
            <w:vAlign w:val="center"/>
          </w:tcPr>
          <w:p w:rsidR="008A670F" w:rsidRDefault="00340A6E"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采样便携式风俗气象测定仪、多功能声级计、声校准器测定</w:t>
            </w:r>
          </w:p>
        </w:tc>
      </w:tr>
      <w:tr w:rsidR="00BB6A95" w:rsidTr="00737784">
        <w:tc>
          <w:tcPr>
            <w:tcW w:w="595"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567"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东厂界外</w:t>
            </w:r>
          </w:p>
        </w:tc>
        <w:tc>
          <w:tcPr>
            <w:tcW w:w="844" w:type="dxa"/>
            <w:tcMar>
              <w:left w:w="28" w:type="dxa"/>
              <w:right w:w="28" w:type="dxa"/>
            </w:tcMar>
          </w:tcPr>
          <w:p w:rsidR="00BB6A95" w:rsidRDefault="00BB6A95">
            <w:r w:rsidRPr="00027D5F">
              <w:rPr>
                <w:rFonts w:ascii="方正仿宋_GBK" w:eastAsia="方正仿宋_GBK" w:hAnsi="方正仿宋_GBK" w:cs="方正仿宋_GBK" w:hint="eastAsia"/>
                <w:sz w:val="24"/>
                <w:szCs w:val="24"/>
              </w:rPr>
              <w:t>噪音</w:t>
            </w:r>
          </w:p>
        </w:tc>
        <w:tc>
          <w:tcPr>
            <w:tcW w:w="60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厂界噪声</w:t>
            </w:r>
          </w:p>
        </w:tc>
        <w:tc>
          <w:tcPr>
            <w:tcW w:w="736"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BB6A95" w:rsidRDefault="00BB6A95">
            <w:r>
              <w:rPr>
                <w:rFonts w:hint="eastAsia"/>
              </w:rPr>
              <w:t>每季一次</w:t>
            </w:r>
          </w:p>
        </w:tc>
        <w:tc>
          <w:tcPr>
            <w:tcW w:w="1373"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p>
        </w:tc>
      </w:tr>
      <w:tr w:rsidR="00BB6A95" w:rsidTr="00737784">
        <w:tc>
          <w:tcPr>
            <w:tcW w:w="595"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567"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南厂界外</w:t>
            </w:r>
          </w:p>
        </w:tc>
        <w:tc>
          <w:tcPr>
            <w:tcW w:w="844" w:type="dxa"/>
            <w:tcMar>
              <w:left w:w="28" w:type="dxa"/>
              <w:right w:w="28" w:type="dxa"/>
            </w:tcMar>
          </w:tcPr>
          <w:p w:rsidR="00BB6A95" w:rsidRDefault="00BB6A95">
            <w:r w:rsidRPr="00027D5F">
              <w:rPr>
                <w:rFonts w:ascii="方正仿宋_GBK" w:eastAsia="方正仿宋_GBK" w:hAnsi="方正仿宋_GBK" w:cs="方正仿宋_GBK" w:hint="eastAsia"/>
                <w:sz w:val="24"/>
                <w:szCs w:val="24"/>
              </w:rPr>
              <w:t>噪音</w:t>
            </w:r>
          </w:p>
        </w:tc>
        <w:tc>
          <w:tcPr>
            <w:tcW w:w="60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厂界噪声</w:t>
            </w:r>
          </w:p>
        </w:tc>
        <w:tc>
          <w:tcPr>
            <w:tcW w:w="736"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BB6A95" w:rsidRDefault="00BB6A95">
            <w:r>
              <w:rPr>
                <w:rFonts w:hint="eastAsia"/>
              </w:rPr>
              <w:t>每季一次</w:t>
            </w:r>
          </w:p>
        </w:tc>
        <w:tc>
          <w:tcPr>
            <w:tcW w:w="1373"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p>
        </w:tc>
      </w:tr>
      <w:tr w:rsidR="00BB6A95" w:rsidTr="00737784">
        <w:tc>
          <w:tcPr>
            <w:tcW w:w="595"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567"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西厂界外</w:t>
            </w:r>
          </w:p>
        </w:tc>
        <w:tc>
          <w:tcPr>
            <w:tcW w:w="844" w:type="dxa"/>
            <w:tcMar>
              <w:left w:w="28" w:type="dxa"/>
              <w:right w:w="28" w:type="dxa"/>
            </w:tcMar>
          </w:tcPr>
          <w:p w:rsidR="00BB6A95" w:rsidRDefault="00BB6A95">
            <w:r w:rsidRPr="00027D5F">
              <w:rPr>
                <w:rFonts w:ascii="方正仿宋_GBK" w:eastAsia="方正仿宋_GBK" w:hAnsi="方正仿宋_GBK" w:cs="方正仿宋_GBK" w:hint="eastAsia"/>
                <w:sz w:val="24"/>
                <w:szCs w:val="24"/>
              </w:rPr>
              <w:t>噪音</w:t>
            </w:r>
          </w:p>
        </w:tc>
        <w:tc>
          <w:tcPr>
            <w:tcW w:w="60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厂界噪声</w:t>
            </w:r>
          </w:p>
        </w:tc>
        <w:tc>
          <w:tcPr>
            <w:tcW w:w="736"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BB6A95" w:rsidRDefault="00BB6A9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BB6A95" w:rsidRDefault="00BB6A95">
            <w:r>
              <w:rPr>
                <w:rFonts w:hint="eastAsia"/>
              </w:rPr>
              <w:t>每季一次</w:t>
            </w:r>
          </w:p>
        </w:tc>
        <w:tc>
          <w:tcPr>
            <w:tcW w:w="1373" w:type="dxa"/>
            <w:vMerge/>
            <w:tcMar>
              <w:left w:w="28" w:type="dxa"/>
              <w:right w:w="28" w:type="dxa"/>
            </w:tcMar>
            <w:vAlign w:val="center"/>
          </w:tcPr>
          <w:p w:rsidR="00BB6A95" w:rsidRDefault="00BB6A95" w:rsidP="00C73AFB">
            <w:pPr>
              <w:jc w:val="center"/>
              <w:rPr>
                <w:rFonts w:ascii="方正仿宋_GBK" w:eastAsia="方正仿宋_GBK" w:hAnsi="方正仿宋_GBK" w:cs="方正仿宋_GBK"/>
                <w:sz w:val="20"/>
                <w:szCs w:val="20"/>
              </w:rPr>
            </w:pPr>
          </w:p>
        </w:tc>
      </w:tr>
      <w:tr w:rsidR="005B0621" w:rsidTr="001F2CF5">
        <w:tc>
          <w:tcPr>
            <w:tcW w:w="595" w:type="dxa"/>
            <w:vMerge w:val="restart"/>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有组织</w:t>
            </w:r>
          </w:p>
        </w:tc>
        <w:tc>
          <w:tcPr>
            <w:tcW w:w="567" w:type="dxa"/>
            <w:vMerge w:val="restart"/>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DA001</w:t>
            </w:r>
          </w:p>
        </w:tc>
        <w:tc>
          <w:tcPr>
            <w:tcW w:w="999" w:type="dxa"/>
            <w:vMerge w:val="restart"/>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RTO尾气处理</w:t>
            </w:r>
          </w:p>
        </w:tc>
        <w:tc>
          <w:tcPr>
            <w:tcW w:w="844" w:type="dxa"/>
            <w:vMerge w:val="restart"/>
            <w:tcMar>
              <w:left w:w="28" w:type="dxa"/>
              <w:right w:w="28" w:type="dxa"/>
            </w:tcMar>
            <w:vAlign w:val="center"/>
          </w:tcPr>
          <w:p w:rsidR="005B0621" w:rsidRDefault="00913BA5"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二甲苯</w:t>
            </w:r>
          </w:p>
        </w:tc>
        <w:tc>
          <w:tcPr>
            <w:tcW w:w="736"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5B0621" w:rsidRDefault="005B0621"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5B0621" w:rsidRDefault="00D616ED"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5B0621">
              <w:rPr>
                <w:rFonts w:ascii="方正仿宋_GBK" w:eastAsia="方正仿宋_GBK" w:hAnsi="方正仿宋_GBK" w:cs="方正仿宋_GBK" w:hint="eastAsia"/>
                <w:sz w:val="24"/>
                <w:szCs w:val="24"/>
              </w:rPr>
              <w:t>次/年</w:t>
            </w:r>
          </w:p>
        </w:tc>
        <w:tc>
          <w:tcPr>
            <w:tcW w:w="1373" w:type="dxa"/>
            <w:tcMar>
              <w:left w:w="28" w:type="dxa"/>
              <w:right w:w="28" w:type="dxa"/>
            </w:tcMar>
            <w:vAlign w:val="center"/>
          </w:tcPr>
          <w:p w:rsidR="005B0621" w:rsidRDefault="005B0621"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空气质量 硫化氢 甲硫醇 甲硫醚 二甲二硫的测定气相色谱法 GB/T14678-1993</w:t>
            </w:r>
          </w:p>
        </w:tc>
      </w:tr>
      <w:tr w:rsidR="005B0621" w:rsidTr="001F2CF5">
        <w:tc>
          <w:tcPr>
            <w:tcW w:w="595" w:type="dxa"/>
            <w:vMerge/>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p>
        </w:tc>
        <w:tc>
          <w:tcPr>
            <w:tcW w:w="567" w:type="dxa"/>
            <w:vMerge/>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p>
        </w:tc>
        <w:tc>
          <w:tcPr>
            <w:tcW w:w="999" w:type="dxa"/>
            <w:vMerge/>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p>
        </w:tc>
        <w:tc>
          <w:tcPr>
            <w:tcW w:w="844" w:type="dxa"/>
            <w:vMerge/>
            <w:tcMar>
              <w:left w:w="28" w:type="dxa"/>
              <w:right w:w="28" w:type="dxa"/>
            </w:tcMar>
          </w:tcPr>
          <w:p w:rsidR="005B0621" w:rsidRDefault="005B0621" w:rsidP="00C73AFB">
            <w:pPr>
              <w:jc w:val="center"/>
              <w:rPr>
                <w:rFonts w:ascii="方正仿宋_GBK" w:eastAsia="方正仿宋_GBK" w:hAnsi="方正仿宋_GBK" w:cs="方正仿宋_GBK"/>
                <w:sz w:val="24"/>
                <w:szCs w:val="24"/>
              </w:rPr>
            </w:pPr>
          </w:p>
        </w:tc>
        <w:tc>
          <w:tcPr>
            <w:tcW w:w="600"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非甲烷总烃</w:t>
            </w:r>
          </w:p>
        </w:tc>
        <w:tc>
          <w:tcPr>
            <w:tcW w:w="736"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5B0621" w:rsidRDefault="005B0621"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5B0621" w:rsidRDefault="005B0621"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5B0621" w:rsidRDefault="00D616ED"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5B0621">
              <w:rPr>
                <w:rFonts w:ascii="方正仿宋_GBK" w:eastAsia="方正仿宋_GBK" w:hAnsi="方正仿宋_GBK" w:cs="方正仿宋_GBK" w:hint="eastAsia"/>
                <w:sz w:val="24"/>
                <w:szCs w:val="24"/>
              </w:rPr>
              <w:t>次/年</w:t>
            </w:r>
          </w:p>
        </w:tc>
        <w:tc>
          <w:tcPr>
            <w:tcW w:w="1373" w:type="dxa"/>
            <w:tcMar>
              <w:left w:w="28" w:type="dxa"/>
              <w:right w:w="28" w:type="dxa"/>
            </w:tcMar>
            <w:vAlign w:val="center"/>
          </w:tcPr>
          <w:p w:rsidR="005B0621" w:rsidRDefault="00E923E9"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总烃、甲烷和非甲烷总烃的测定 气相色</w:t>
            </w:r>
            <w:r>
              <w:rPr>
                <w:rFonts w:ascii="方正仿宋_GBK" w:eastAsia="方正仿宋_GBK" w:hAnsi="方正仿宋_GBK" w:cs="方正仿宋_GBK" w:hint="eastAsia"/>
                <w:sz w:val="20"/>
                <w:szCs w:val="20"/>
              </w:rPr>
              <w:lastRenderedPageBreak/>
              <w:t>谱仪 HJ 38-2017</w:t>
            </w:r>
          </w:p>
        </w:tc>
      </w:tr>
      <w:tr w:rsidR="002478AB" w:rsidTr="001F2CF5">
        <w:tc>
          <w:tcPr>
            <w:tcW w:w="595"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567"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999"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844" w:type="dxa"/>
            <w:vMerge/>
            <w:tcMar>
              <w:left w:w="28" w:type="dxa"/>
              <w:right w:w="28" w:type="dxa"/>
            </w:tcMar>
          </w:tcPr>
          <w:p w:rsidR="002478AB" w:rsidRDefault="002478AB" w:rsidP="00C73AFB">
            <w:pPr>
              <w:jc w:val="center"/>
              <w:rPr>
                <w:rFonts w:ascii="方正仿宋_GBK" w:eastAsia="方正仿宋_GBK" w:hAnsi="方正仿宋_GBK" w:cs="方正仿宋_GBK"/>
                <w:sz w:val="24"/>
                <w:szCs w:val="24"/>
              </w:rPr>
            </w:pPr>
          </w:p>
        </w:tc>
        <w:tc>
          <w:tcPr>
            <w:tcW w:w="600"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甲苯</w:t>
            </w:r>
          </w:p>
        </w:tc>
        <w:tc>
          <w:tcPr>
            <w:tcW w:w="736"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2478AB" w:rsidRDefault="002478AB"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2478AB" w:rsidRDefault="00D616ED"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2478AB">
              <w:rPr>
                <w:rFonts w:ascii="方正仿宋_GBK" w:eastAsia="方正仿宋_GBK" w:hAnsi="方正仿宋_GBK" w:cs="方正仿宋_GBK" w:hint="eastAsia"/>
                <w:sz w:val="24"/>
                <w:szCs w:val="24"/>
              </w:rPr>
              <w:t>次/年</w:t>
            </w:r>
          </w:p>
        </w:tc>
        <w:tc>
          <w:tcPr>
            <w:tcW w:w="1373" w:type="dxa"/>
            <w:tcMar>
              <w:left w:w="28" w:type="dxa"/>
              <w:right w:w="28" w:type="dxa"/>
            </w:tcMar>
            <w:vAlign w:val="center"/>
          </w:tcPr>
          <w:p w:rsidR="002478AB" w:rsidRDefault="002478AB"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2478AB" w:rsidTr="001F2CF5">
        <w:tc>
          <w:tcPr>
            <w:tcW w:w="595"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567"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999" w:type="dxa"/>
            <w:vMerge/>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p>
        </w:tc>
        <w:tc>
          <w:tcPr>
            <w:tcW w:w="844" w:type="dxa"/>
            <w:vMerge/>
            <w:tcMar>
              <w:left w:w="28" w:type="dxa"/>
              <w:right w:w="28" w:type="dxa"/>
            </w:tcMar>
          </w:tcPr>
          <w:p w:rsidR="002478AB" w:rsidRDefault="002478AB" w:rsidP="00C73AFB">
            <w:pPr>
              <w:jc w:val="center"/>
              <w:rPr>
                <w:rFonts w:ascii="方正仿宋_GBK" w:eastAsia="方正仿宋_GBK" w:hAnsi="方正仿宋_GBK" w:cs="方正仿宋_GBK"/>
                <w:sz w:val="24"/>
                <w:szCs w:val="24"/>
              </w:rPr>
            </w:pPr>
          </w:p>
        </w:tc>
        <w:tc>
          <w:tcPr>
            <w:tcW w:w="600"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颗粒物</w:t>
            </w:r>
          </w:p>
        </w:tc>
        <w:tc>
          <w:tcPr>
            <w:tcW w:w="736"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2478AB" w:rsidRDefault="002478AB"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2478AB" w:rsidRDefault="002478AB"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2478AB" w:rsidRDefault="00D616ED" w:rsidP="00C73AFB">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2478AB">
              <w:rPr>
                <w:rFonts w:ascii="方正仿宋_GBK" w:eastAsia="方正仿宋_GBK" w:hAnsi="方正仿宋_GBK" w:cs="方正仿宋_GBK" w:hint="eastAsia"/>
                <w:sz w:val="24"/>
                <w:szCs w:val="24"/>
              </w:rPr>
              <w:t>次/年</w:t>
            </w:r>
          </w:p>
        </w:tc>
        <w:tc>
          <w:tcPr>
            <w:tcW w:w="1373" w:type="dxa"/>
            <w:tcMar>
              <w:left w:w="28" w:type="dxa"/>
              <w:right w:w="28" w:type="dxa"/>
            </w:tcMar>
            <w:vAlign w:val="center"/>
          </w:tcPr>
          <w:p w:rsidR="002478AB" w:rsidRDefault="002478AB" w:rsidP="00C73AFB">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CA3F0D" w:rsidTr="001F2CF5">
        <w:tc>
          <w:tcPr>
            <w:tcW w:w="595"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光氧化</w:t>
            </w:r>
          </w:p>
        </w:tc>
        <w:tc>
          <w:tcPr>
            <w:tcW w:w="567"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DA002</w:t>
            </w:r>
          </w:p>
        </w:tc>
        <w:tc>
          <w:tcPr>
            <w:tcW w:w="999" w:type="dxa"/>
            <w:tcMar>
              <w:left w:w="28" w:type="dxa"/>
              <w:right w:w="28" w:type="dxa"/>
            </w:tcMar>
            <w:vAlign w:val="center"/>
          </w:tcPr>
          <w:p w:rsidR="00CA3F0D" w:rsidRDefault="00D616E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光氧化</w:t>
            </w:r>
          </w:p>
        </w:tc>
        <w:tc>
          <w:tcPr>
            <w:tcW w:w="844" w:type="dxa"/>
            <w:tcMar>
              <w:left w:w="28" w:type="dxa"/>
              <w:right w:w="28" w:type="dxa"/>
            </w:tcMa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非甲烷总烃</w:t>
            </w:r>
          </w:p>
        </w:tc>
        <w:tc>
          <w:tcPr>
            <w:tcW w:w="736"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CA3F0D" w:rsidRDefault="00CA3F0D" w:rsidP="00CA3F0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CA3F0D" w:rsidRDefault="00CA3F0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vAlign w:val="center"/>
          </w:tcPr>
          <w:p w:rsidR="00CA3F0D" w:rsidRDefault="00D616ED" w:rsidP="00CA3F0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CA3F0D">
              <w:rPr>
                <w:rFonts w:ascii="方正仿宋_GBK" w:eastAsia="方正仿宋_GBK" w:hAnsi="方正仿宋_GBK" w:cs="方正仿宋_GBK" w:hint="eastAsia"/>
                <w:sz w:val="24"/>
                <w:szCs w:val="24"/>
              </w:rPr>
              <w:t>次/年</w:t>
            </w:r>
          </w:p>
        </w:tc>
        <w:tc>
          <w:tcPr>
            <w:tcW w:w="1373" w:type="dxa"/>
            <w:tcMar>
              <w:left w:w="28" w:type="dxa"/>
              <w:right w:w="28" w:type="dxa"/>
            </w:tcMar>
            <w:vAlign w:val="center"/>
          </w:tcPr>
          <w:p w:rsidR="00CA3F0D" w:rsidRDefault="00D616ED" w:rsidP="00CA3F0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D616ED" w:rsidTr="0040548C">
        <w:tc>
          <w:tcPr>
            <w:tcW w:w="595" w:type="dxa"/>
            <w:vMerge w:val="restart"/>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w:t>
            </w:r>
          </w:p>
        </w:tc>
        <w:tc>
          <w:tcPr>
            <w:tcW w:w="567" w:type="dxa"/>
            <w:vMerge w:val="restart"/>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DA003</w:t>
            </w:r>
          </w:p>
        </w:tc>
        <w:tc>
          <w:tcPr>
            <w:tcW w:w="999"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活性炭箱</w:t>
            </w:r>
          </w:p>
        </w:tc>
        <w:tc>
          <w:tcPr>
            <w:tcW w:w="844" w:type="dxa"/>
            <w:tcMar>
              <w:left w:w="28" w:type="dxa"/>
              <w:right w:w="28" w:type="dxa"/>
            </w:tcMa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非甲烷总烃</w:t>
            </w:r>
          </w:p>
        </w:tc>
        <w:tc>
          <w:tcPr>
            <w:tcW w:w="736"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D616ED" w:rsidRDefault="00D616ED">
            <w:r w:rsidRPr="00910FBD">
              <w:rPr>
                <w:rFonts w:ascii="方正仿宋_GBK" w:eastAsia="方正仿宋_GBK" w:hAnsi="方正仿宋_GBK" w:cs="方正仿宋_GBK" w:hint="eastAsia"/>
                <w:sz w:val="24"/>
                <w:szCs w:val="24"/>
              </w:rPr>
              <w:t>1次/年</w:t>
            </w:r>
          </w:p>
        </w:tc>
        <w:tc>
          <w:tcPr>
            <w:tcW w:w="137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D616ED" w:rsidTr="0040548C">
        <w:tc>
          <w:tcPr>
            <w:tcW w:w="595" w:type="dxa"/>
            <w:vMerge/>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p>
        </w:tc>
        <w:tc>
          <w:tcPr>
            <w:tcW w:w="567" w:type="dxa"/>
            <w:vMerge/>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活性炭箱</w:t>
            </w:r>
          </w:p>
        </w:tc>
        <w:tc>
          <w:tcPr>
            <w:tcW w:w="844" w:type="dxa"/>
            <w:tcMar>
              <w:left w:w="28" w:type="dxa"/>
              <w:right w:w="28" w:type="dxa"/>
            </w:tcMa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二甲苯</w:t>
            </w:r>
          </w:p>
        </w:tc>
        <w:tc>
          <w:tcPr>
            <w:tcW w:w="736"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D616ED" w:rsidRDefault="00D616ED">
            <w:r w:rsidRPr="00910FBD">
              <w:rPr>
                <w:rFonts w:ascii="方正仿宋_GBK" w:eastAsia="方正仿宋_GBK" w:hAnsi="方正仿宋_GBK" w:cs="方正仿宋_GBK" w:hint="eastAsia"/>
                <w:sz w:val="24"/>
                <w:szCs w:val="24"/>
              </w:rPr>
              <w:t>1次/年</w:t>
            </w:r>
          </w:p>
        </w:tc>
        <w:tc>
          <w:tcPr>
            <w:tcW w:w="137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D616ED" w:rsidTr="00193B67">
        <w:tc>
          <w:tcPr>
            <w:tcW w:w="595" w:type="dxa"/>
            <w:vMerge w:val="restart"/>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w:t>
            </w:r>
          </w:p>
        </w:tc>
        <w:tc>
          <w:tcPr>
            <w:tcW w:w="567" w:type="dxa"/>
            <w:vMerge w:val="restart"/>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DA004</w:t>
            </w:r>
          </w:p>
        </w:tc>
        <w:tc>
          <w:tcPr>
            <w:tcW w:w="999"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w:t>
            </w:r>
          </w:p>
        </w:tc>
        <w:tc>
          <w:tcPr>
            <w:tcW w:w="844" w:type="dxa"/>
            <w:tcMar>
              <w:left w:w="28" w:type="dxa"/>
              <w:right w:w="28" w:type="dxa"/>
            </w:tcMa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非甲烷总烃</w:t>
            </w:r>
          </w:p>
        </w:tc>
        <w:tc>
          <w:tcPr>
            <w:tcW w:w="736"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D616ED" w:rsidRDefault="00D616ED" w:rsidP="00D616ED">
            <w:r w:rsidRPr="00910FBD">
              <w:rPr>
                <w:rFonts w:ascii="方正仿宋_GBK" w:eastAsia="方正仿宋_GBK" w:hAnsi="方正仿宋_GBK" w:cs="方正仿宋_GBK" w:hint="eastAsia"/>
                <w:sz w:val="24"/>
                <w:szCs w:val="24"/>
              </w:rPr>
              <w:t>1次/年</w:t>
            </w:r>
          </w:p>
        </w:tc>
        <w:tc>
          <w:tcPr>
            <w:tcW w:w="137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r w:rsidR="00D616ED" w:rsidTr="00193B67">
        <w:tc>
          <w:tcPr>
            <w:tcW w:w="595" w:type="dxa"/>
            <w:vMerge/>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p>
        </w:tc>
        <w:tc>
          <w:tcPr>
            <w:tcW w:w="567" w:type="dxa"/>
            <w:vMerge/>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p>
        </w:tc>
        <w:tc>
          <w:tcPr>
            <w:tcW w:w="999"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活性炭</w:t>
            </w:r>
          </w:p>
        </w:tc>
        <w:tc>
          <w:tcPr>
            <w:tcW w:w="844" w:type="dxa"/>
            <w:tcMar>
              <w:left w:w="28" w:type="dxa"/>
              <w:right w:w="28" w:type="dxa"/>
            </w:tcMa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氧含量烟气流速烟气温度</w:t>
            </w:r>
          </w:p>
        </w:tc>
        <w:tc>
          <w:tcPr>
            <w:tcW w:w="60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二甲苯</w:t>
            </w:r>
          </w:p>
        </w:tc>
        <w:tc>
          <w:tcPr>
            <w:tcW w:w="736"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手动监测</w:t>
            </w:r>
          </w:p>
        </w:tc>
        <w:tc>
          <w:tcPr>
            <w:tcW w:w="52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1268"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w:t>
            </w:r>
          </w:p>
        </w:tc>
        <w:tc>
          <w:tcPr>
            <w:tcW w:w="850"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99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
        </w:tc>
        <w:tc>
          <w:tcPr>
            <w:tcW w:w="837" w:type="dxa"/>
            <w:tcMar>
              <w:left w:w="28" w:type="dxa"/>
              <w:right w:w="28" w:type="dxa"/>
            </w:tcMar>
          </w:tcPr>
          <w:p w:rsidR="00D616ED" w:rsidRDefault="00D616ED" w:rsidP="00D616ED">
            <w:r w:rsidRPr="00910FBD">
              <w:rPr>
                <w:rFonts w:ascii="方正仿宋_GBK" w:eastAsia="方正仿宋_GBK" w:hAnsi="方正仿宋_GBK" w:cs="方正仿宋_GBK" w:hint="eastAsia"/>
                <w:sz w:val="24"/>
                <w:szCs w:val="24"/>
              </w:rPr>
              <w:t>1次/年</w:t>
            </w:r>
          </w:p>
        </w:tc>
        <w:tc>
          <w:tcPr>
            <w:tcW w:w="1373" w:type="dxa"/>
            <w:tcMar>
              <w:left w:w="28" w:type="dxa"/>
              <w:right w:w="28" w:type="dxa"/>
            </w:tcMar>
            <w:vAlign w:val="center"/>
          </w:tcPr>
          <w:p w:rsidR="00D616ED" w:rsidRDefault="00D616ED" w:rsidP="00D616ED">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固定污染源废气 低浓度颗粒物的测定 重量法 HJ 836-2017</w:t>
            </w:r>
          </w:p>
        </w:tc>
      </w:tr>
    </w:tbl>
    <w:p w:rsidR="008A670F" w:rsidRDefault="00BE78A2">
      <w:pPr>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三、监测点位示意图</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要求：企业自行监测应当遵守国家环境监测技术规范和方法。国家环境监测技术规范和方法中未作规定的，可以采用国际标准和国外先进标准。自行监测活动可以采用手工监测、自动监测或手工</w:t>
      </w:r>
      <w:r>
        <w:rPr>
          <w:rFonts w:ascii="方正仿宋_GBK" w:eastAsia="方正仿宋_GBK" w:hAnsi="方正仿宋_GBK" w:cs="方正仿宋_GBK" w:hint="eastAsia"/>
          <w:sz w:val="32"/>
          <w:szCs w:val="32"/>
        </w:rPr>
        <w:lastRenderedPageBreak/>
        <w:t>监测和自动监测相结合的技术手段。环境保护主管部门对监测指标有自动监测要求的，企业应当安装相应的自动监测设备。</w:t>
      </w:r>
    </w:p>
    <w:p w:rsidR="008A670F" w:rsidRDefault="008A670F">
      <w:pPr>
        <w:spacing w:line="560" w:lineRule="exact"/>
        <w:rPr>
          <w:rFonts w:ascii="方正仿宋_GBK" w:eastAsia="方正仿宋_GBK" w:hAnsi="方正仿宋_GBK" w:cs="方正仿宋_GBK"/>
          <w:sz w:val="32"/>
          <w:szCs w:val="32"/>
        </w:rPr>
      </w:pP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四、执行标准限值及监测方法、仪器</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1579"/>
        <w:gridCol w:w="1578"/>
        <w:gridCol w:w="1533"/>
        <w:gridCol w:w="1616"/>
      </w:tblGrid>
      <w:tr w:rsidR="008A670F">
        <w:tc>
          <w:tcPr>
            <w:tcW w:w="1032" w:type="dxa"/>
            <w:vAlign w:val="center"/>
          </w:tcPr>
          <w:p w:rsidR="008A670F" w:rsidRDefault="00BE78A2">
            <w:pPr>
              <w:jc w:val="center"/>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pacing w:val="-20"/>
                <w:sz w:val="28"/>
                <w:szCs w:val="28"/>
              </w:rPr>
              <w:t>类型</w:t>
            </w:r>
          </w:p>
        </w:tc>
        <w:tc>
          <w:tcPr>
            <w:tcW w:w="1579" w:type="dxa"/>
            <w:vAlign w:val="center"/>
          </w:tcPr>
          <w:p w:rsidR="008A670F" w:rsidRDefault="00BE78A2">
            <w:pPr>
              <w:jc w:val="center"/>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pacing w:val="-20"/>
                <w:sz w:val="28"/>
                <w:szCs w:val="28"/>
              </w:rPr>
              <w:t>监测项目</w:t>
            </w:r>
          </w:p>
        </w:tc>
        <w:tc>
          <w:tcPr>
            <w:tcW w:w="1578" w:type="dxa"/>
            <w:vAlign w:val="center"/>
          </w:tcPr>
          <w:p w:rsidR="008A670F" w:rsidRDefault="00BE78A2">
            <w:pPr>
              <w:jc w:val="center"/>
              <w:rPr>
                <w:rFonts w:ascii="方正仿宋_GBK" w:eastAsia="方正仿宋_GBK" w:hAnsi="方正仿宋_GBK" w:cs="方正仿宋_GBK"/>
                <w:snapToGrid w:val="0"/>
                <w:spacing w:val="-20"/>
                <w:sz w:val="28"/>
                <w:szCs w:val="28"/>
              </w:rPr>
            </w:pPr>
            <w:r>
              <w:rPr>
                <w:rFonts w:ascii="方正仿宋_GBK" w:eastAsia="方正仿宋_GBK" w:hAnsi="方正仿宋_GBK" w:cs="方正仿宋_GBK" w:hint="eastAsia"/>
                <w:snapToGrid w:val="0"/>
                <w:spacing w:val="-20"/>
                <w:sz w:val="28"/>
                <w:szCs w:val="28"/>
              </w:rPr>
              <w:t>执行标准</w:t>
            </w:r>
          </w:p>
        </w:tc>
        <w:tc>
          <w:tcPr>
            <w:tcW w:w="1533" w:type="dxa"/>
            <w:vAlign w:val="center"/>
          </w:tcPr>
          <w:p w:rsidR="008A670F" w:rsidRDefault="00BE78A2">
            <w:pPr>
              <w:jc w:val="center"/>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napToGrid w:val="0"/>
                <w:spacing w:val="-20"/>
                <w:sz w:val="28"/>
                <w:szCs w:val="28"/>
              </w:rPr>
              <w:t>排放限值</w:t>
            </w:r>
          </w:p>
        </w:tc>
        <w:tc>
          <w:tcPr>
            <w:tcW w:w="1616" w:type="dxa"/>
            <w:vAlign w:val="center"/>
          </w:tcPr>
          <w:p w:rsidR="008A670F" w:rsidRDefault="00BE78A2">
            <w:pPr>
              <w:jc w:val="center"/>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pacing w:val="-20"/>
                <w:sz w:val="28"/>
                <w:szCs w:val="28"/>
              </w:rPr>
              <w:t>监测方法</w:t>
            </w:r>
          </w:p>
        </w:tc>
      </w:tr>
      <w:tr w:rsidR="008A670F">
        <w:tc>
          <w:tcPr>
            <w:tcW w:w="1032" w:type="dxa"/>
            <w:vMerge w:val="restart"/>
            <w:vAlign w:val="center"/>
          </w:tcPr>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噪声</w:t>
            </w:r>
          </w:p>
        </w:tc>
        <w:tc>
          <w:tcPr>
            <w:tcW w:w="1579" w:type="dxa"/>
            <w:vAlign w:val="center"/>
          </w:tcPr>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厂界噪声</w:t>
            </w:r>
          </w:p>
        </w:tc>
        <w:tc>
          <w:tcPr>
            <w:tcW w:w="1578" w:type="dxa"/>
            <w:vAlign w:val="center"/>
          </w:tcPr>
          <w:p w:rsidR="008A670F" w:rsidRDefault="00EB76D3">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工业企业厂界噪声</w:t>
            </w:r>
            <w:r w:rsidR="00BE78A2">
              <w:rPr>
                <w:rFonts w:ascii="方正仿宋_GBK" w:eastAsia="方正仿宋_GBK" w:hAnsi="方正仿宋_GBK" w:cs="方正仿宋_GBK" w:hint="eastAsia"/>
                <w:spacing w:val="-20"/>
                <w:sz w:val="24"/>
                <w:szCs w:val="24"/>
              </w:rPr>
              <w:t>标准</w:t>
            </w:r>
            <w:r>
              <w:rPr>
                <w:rFonts w:ascii="方正仿宋_GBK" w:eastAsia="方正仿宋_GBK" w:hAnsi="方正仿宋_GBK" w:cs="方正仿宋_GBK" w:hint="eastAsia"/>
                <w:spacing w:val="-20"/>
                <w:sz w:val="24"/>
                <w:szCs w:val="24"/>
              </w:rPr>
              <w:t>（GB12348-90）Ⅲ</w:t>
            </w:r>
          </w:p>
        </w:tc>
        <w:tc>
          <w:tcPr>
            <w:tcW w:w="1533" w:type="dxa"/>
            <w:vAlign w:val="center"/>
          </w:tcPr>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昼夜</w:t>
            </w:r>
            <w:r>
              <w:rPr>
                <w:rFonts w:ascii="黑体" w:eastAsia="黑体" w:hAnsi="方正仿宋_GBK" w:cs="方正仿宋_GBK" w:hint="eastAsia"/>
                <w:spacing w:val="-20"/>
                <w:sz w:val="24"/>
                <w:szCs w:val="24"/>
              </w:rPr>
              <w:t>≤</w:t>
            </w:r>
            <w:r>
              <w:rPr>
                <w:rFonts w:ascii="方正仿宋_GBK" w:eastAsia="方正仿宋_GBK" w:hAnsi="方正仿宋_GBK" w:cs="方正仿宋_GBK" w:hint="eastAsia"/>
                <w:spacing w:val="-20"/>
                <w:sz w:val="24"/>
                <w:szCs w:val="24"/>
              </w:rPr>
              <w:t>65</w:t>
            </w:r>
            <w:r>
              <w:rPr>
                <w:rFonts w:ascii="方正仿宋_GBK" w:eastAsia="方正仿宋_GBK" w:hAnsi="方正仿宋_GBK" w:cs="方正仿宋_GBK"/>
                <w:spacing w:val="-20"/>
                <w:sz w:val="24"/>
                <w:szCs w:val="24"/>
              </w:rPr>
              <w:t>Db</w:t>
            </w:r>
          </w:p>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夜间</w:t>
            </w:r>
            <w:r>
              <w:rPr>
                <w:rFonts w:ascii="黑体" w:eastAsia="黑体" w:hAnsi="方正仿宋_GBK" w:cs="方正仿宋_GBK" w:hint="eastAsia"/>
                <w:spacing w:val="-20"/>
                <w:sz w:val="24"/>
                <w:szCs w:val="24"/>
              </w:rPr>
              <w:t>≤</w:t>
            </w:r>
            <w:r>
              <w:rPr>
                <w:rFonts w:ascii="方正仿宋_GBK" w:eastAsia="方正仿宋_GBK" w:hAnsi="方正仿宋_GBK" w:cs="方正仿宋_GBK" w:hint="eastAsia"/>
                <w:spacing w:val="-20"/>
                <w:sz w:val="24"/>
                <w:szCs w:val="24"/>
              </w:rPr>
              <w:t>55dB</w:t>
            </w:r>
          </w:p>
        </w:tc>
        <w:tc>
          <w:tcPr>
            <w:tcW w:w="1616" w:type="dxa"/>
            <w:vAlign w:val="center"/>
          </w:tcPr>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z w:val="20"/>
                <w:szCs w:val="20"/>
              </w:rPr>
              <w:t>采样便携式风俗气象测定仪、多功能声级计、声校准器测定</w:t>
            </w:r>
          </w:p>
        </w:tc>
      </w:tr>
      <w:tr w:rsidR="008A670F">
        <w:tc>
          <w:tcPr>
            <w:tcW w:w="1032" w:type="dxa"/>
            <w:vMerge/>
            <w:vAlign w:val="center"/>
          </w:tcPr>
          <w:p w:rsidR="008A670F" w:rsidRDefault="008A670F">
            <w:pPr>
              <w:jc w:val="center"/>
              <w:rPr>
                <w:rFonts w:ascii="方正仿宋_GBK" w:eastAsia="方正仿宋_GBK" w:hAnsi="方正仿宋_GBK" w:cs="方正仿宋_GBK"/>
                <w:spacing w:val="-20"/>
                <w:sz w:val="24"/>
                <w:szCs w:val="24"/>
              </w:rPr>
            </w:pPr>
          </w:p>
        </w:tc>
        <w:tc>
          <w:tcPr>
            <w:tcW w:w="1579" w:type="dxa"/>
            <w:vAlign w:val="center"/>
          </w:tcPr>
          <w:p w:rsidR="008A670F" w:rsidRDefault="00BE78A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w:t>
            </w:r>
          </w:p>
        </w:tc>
        <w:tc>
          <w:tcPr>
            <w:tcW w:w="1578" w:type="dxa"/>
            <w:vAlign w:val="center"/>
          </w:tcPr>
          <w:p w:rsidR="008A670F" w:rsidRDefault="008A670F">
            <w:pPr>
              <w:jc w:val="center"/>
              <w:rPr>
                <w:rFonts w:ascii="方正仿宋_GBK" w:eastAsia="方正仿宋_GBK" w:hAnsi="方正仿宋_GBK" w:cs="方正仿宋_GBK"/>
                <w:spacing w:val="-20"/>
                <w:sz w:val="24"/>
                <w:szCs w:val="24"/>
              </w:rPr>
            </w:pPr>
          </w:p>
        </w:tc>
        <w:tc>
          <w:tcPr>
            <w:tcW w:w="1533" w:type="dxa"/>
            <w:vAlign w:val="center"/>
          </w:tcPr>
          <w:p w:rsidR="008A670F" w:rsidRDefault="008A670F">
            <w:pPr>
              <w:jc w:val="center"/>
              <w:rPr>
                <w:rFonts w:ascii="方正仿宋_GBK" w:eastAsia="方正仿宋_GBK" w:hAnsi="方正仿宋_GBK" w:cs="方正仿宋_GBK"/>
                <w:spacing w:val="-20"/>
                <w:sz w:val="24"/>
                <w:szCs w:val="24"/>
              </w:rPr>
            </w:pPr>
          </w:p>
        </w:tc>
        <w:tc>
          <w:tcPr>
            <w:tcW w:w="1616" w:type="dxa"/>
            <w:vAlign w:val="center"/>
          </w:tcPr>
          <w:p w:rsidR="008A670F" w:rsidRDefault="008A670F">
            <w:pPr>
              <w:jc w:val="center"/>
              <w:rPr>
                <w:rFonts w:ascii="方正仿宋_GBK" w:eastAsia="方正仿宋_GBK" w:hAnsi="方正仿宋_GBK" w:cs="方正仿宋_GBK"/>
                <w:spacing w:val="-20"/>
                <w:sz w:val="24"/>
                <w:szCs w:val="24"/>
              </w:rPr>
            </w:pPr>
          </w:p>
        </w:tc>
      </w:tr>
      <w:tr w:rsidR="008A670F">
        <w:tc>
          <w:tcPr>
            <w:tcW w:w="1032" w:type="dxa"/>
            <w:vMerge w:val="restart"/>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RTO</w:t>
            </w:r>
            <w:r w:rsidR="00490352">
              <w:rPr>
                <w:rFonts w:ascii="方正仿宋_GBK" w:eastAsia="方正仿宋_GBK" w:hAnsi="方正仿宋_GBK" w:cs="方正仿宋_GBK" w:hint="eastAsia"/>
                <w:spacing w:val="-20"/>
                <w:sz w:val="24"/>
                <w:szCs w:val="24"/>
              </w:rPr>
              <w:t>有</w:t>
            </w:r>
            <w:r w:rsidR="00BE78A2">
              <w:rPr>
                <w:rFonts w:ascii="方正仿宋_GBK" w:eastAsia="方正仿宋_GBK" w:hAnsi="方正仿宋_GBK" w:cs="方正仿宋_GBK" w:hint="eastAsia"/>
                <w:spacing w:val="-20"/>
                <w:sz w:val="24"/>
                <w:szCs w:val="24"/>
              </w:rPr>
              <w:t>组织</w:t>
            </w:r>
            <w:r>
              <w:rPr>
                <w:rFonts w:ascii="方正仿宋_GBK" w:eastAsia="方正仿宋_GBK" w:hAnsi="方正仿宋_GBK" w:cs="方正仿宋_GBK" w:hint="eastAsia"/>
                <w:spacing w:val="-20"/>
                <w:sz w:val="24"/>
                <w:szCs w:val="24"/>
              </w:rPr>
              <w:t>废气</w:t>
            </w:r>
          </w:p>
        </w:tc>
        <w:tc>
          <w:tcPr>
            <w:tcW w:w="1579"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甲苯</w:t>
            </w:r>
          </w:p>
        </w:tc>
        <w:tc>
          <w:tcPr>
            <w:tcW w:w="1578"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8A670F" w:rsidRPr="002A53BC"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40mg/Nm3</w:t>
            </w:r>
          </w:p>
        </w:tc>
        <w:tc>
          <w:tcPr>
            <w:tcW w:w="1616" w:type="dxa"/>
            <w:vAlign w:val="center"/>
          </w:tcPr>
          <w:p w:rsidR="008A670F" w:rsidRDefault="00604990">
            <w:pPr>
              <w:jc w:val="cente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《空气和废气监测分析方法》第四版增补版 国家环境保护总局 2003年 苯系物 活性炭吸附二硫化碳解吸气相色谱法</w:t>
            </w:r>
          </w:p>
        </w:tc>
      </w:tr>
      <w:tr w:rsidR="008A670F">
        <w:tc>
          <w:tcPr>
            <w:tcW w:w="1032" w:type="dxa"/>
            <w:vMerge/>
            <w:vAlign w:val="center"/>
          </w:tcPr>
          <w:p w:rsidR="008A670F" w:rsidRDefault="008A670F">
            <w:pPr>
              <w:jc w:val="center"/>
              <w:rPr>
                <w:rFonts w:ascii="方正仿宋_GBK" w:eastAsia="方正仿宋_GBK" w:hAnsi="方正仿宋_GBK" w:cs="方正仿宋_GBK"/>
                <w:spacing w:val="-20"/>
                <w:sz w:val="24"/>
                <w:szCs w:val="24"/>
              </w:rPr>
            </w:pPr>
          </w:p>
        </w:tc>
        <w:tc>
          <w:tcPr>
            <w:tcW w:w="1579" w:type="dxa"/>
            <w:vAlign w:val="center"/>
          </w:tcPr>
          <w:p w:rsidR="008A670F" w:rsidRDefault="002D4FB2">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二甲苯</w:t>
            </w:r>
          </w:p>
        </w:tc>
        <w:tc>
          <w:tcPr>
            <w:tcW w:w="1578" w:type="dxa"/>
            <w:vAlign w:val="center"/>
          </w:tcPr>
          <w:p w:rsidR="008A670F"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70mg/Nm3</w:t>
            </w:r>
          </w:p>
        </w:tc>
        <w:tc>
          <w:tcPr>
            <w:tcW w:w="1616" w:type="dxa"/>
            <w:vAlign w:val="center"/>
          </w:tcPr>
          <w:p w:rsidR="008A670F" w:rsidRDefault="00604990">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z w:val="20"/>
                <w:szCs w:val="20"/>
              </w:rPr>
              <w:t>《空气和废气监测分析方法》第四版增补版 国家环境保护总局 2003年 苯系物 活性炭吸附二硫化碳解吸气相色谱法</w:t>
            </w:r>
          </w:p>
        </w:tc>
      </w:tr>
      <w:tr w:rsidR="008A670F">
        <w:tc>
          <w:tcPr>
            <w:tcW w:w="1032" w:type="dxa"/>
            <w:vMerge/>
            <w:vAlign w:val="center"/>
          </w:tcPr>
          <w:p w:rsidR="008A670F" w:rsidRDefault="008A670F">
            <w:pPr>
              <w:jc w:val="center"/>
              <w:rPr>
                <w:rFonts w:ascii="方正仿宋_GBK" w:eastAsia="方正仿宋_GBK" w:hAnsi="方正仿宋_GBK" w:cs="方正仿宋_GBK"/>
                <w:spacing w:val="-20"/>
                <w:sz w:val="24"/>
                <w:szCs w:val="24"/>
              </w:rPr>
            </w:pPr>
          </w:p>
        </w:tc>
        <w:tc>
          <w:tcPr>
            <w:tcW w:w="1579"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颗粒物</w:t>
            </w:r>
          </w:p>
        </w:tc>
        <w:tc>
          <w:tcPr>
            <w:tcW w:w="1578" w:type="dxa"/>
            <w:vAlign w:val="center"/>
          </w:tcPr>
          <w:p w:rsidR="008A670F" w:rsidRDefault="00D860A5">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120mg/Nm3</w:t>
            </w:r>
          </w:p>
        </w:tc>
        <w:tc>
          <w:tcPr>
            <w:tcW w:w="1616" w:type="dxa"/>
            <w:vAlign w:val="center"/>
          </w:tcPr>
          <w:p w:rsidR="008A670F" w:rsidRDefault="00604990">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固定污染源废气 低浓度颗粒物的测定 重量法 HJ 836-2017</w:t>
            </w:r>
          </w:p>
        </w:tc>
      </w:tr>
      <w:tr w:rsidR="008A670F">
        <w:tc>
          <w:tcPr>
            <w:tcW w:w="1032" w:type="dxa"/>
            <w:vMerge/>
            <w:vAlign w:val="center"/>
          </w:tcPr>
          <w:p w:rsidR="008A670F" w:rsidRDefault="008A670F">
            <w:pPr>
              <w:jc w:val="center"/>
              <w:rPr>
                <w:rFonts w:ascii="方正仿宋_GBK" w:eastAsia="方正仿宋_GBK" w:hAnsi="方正仿宋_GBK" w:cs="方正仿宋_GBK"/>
                <w:spacing w:val="-20"/>
                <w:sz w:val="24"/>
                <w:szCs w:val="24"/>
              </w:rPr>
            </w:pPr>
          </w:p>
        </w:tc>
        <w:tc>
          <w:tcPr>
            <w:tcW w:w="1579"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非甲烷总烃</w:t>
            </w:r>
          </w:p>
        </w:tc>
        <w:tc>
          <w:tcPr>
            <w:tcW w:w="1578" w:type="dxa"/>
            <w:vAlign w:val="center"/>
          </w:tcPr>
          <w:p w:rsidR="008A670F"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8A670F"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120mg/Nm3</w:t>
            </w:r>
          </w:p>
        </w:tc>
        <w:tc>
          <w:tcPr>
            <w:tcW w:w="1616" w:type="dxa"/>
            <w:vAlign w:val="center"/>
          </w:tcPr>
          <w:p w:rsidR="008A670F" w:rsidRDefault="00604990">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固定污染源废气 总烃、甲烷和非甲烷总烃的测定 气相色谱法 HJ 38-2017</w:t>
            </w:r>
          </w:p>
        </w:tc>
      </w:tr>
      <w:tr w:rsidR="002A53BC">
        <w:tc>
          <w:tcPr>
            <w:tcW w:w="1032" w:type="dxa"/>
            <w:vMerge w:val="restart"/>
            <w:vAlign w:val="center"/>
          </w:tcPr>
          <w:p w:rsidR="002A53BC"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活性炭</w:t>
            </w:r>
            <w:r w:rsidR="00E03DDD">
              <w:rPr>
                <w:rFonts w:ascii="方正仿宋_GBK" w:eastAsia="方正仿宋_GBK" w:hAnsi="方正仿宋_GBK" w:cs="方正仿宋_GBK" w:hint="eastAsia"/>
                <w:spacing w:val="-20"/>
                <w:sz w:val="24"/>
                <w:szCs w:val="24"/>
              </w:rPr>
              <w:t>废气组织</w:t>
            </w:r>
          </w:p>
        </w:tc>
        <w:tc>
          <w:tcPr>
            <w:tcW w:w="1579" w:type="dxa"/>
            <w:vAlign w:val="center"/>
          </w:tcPr>
          <w:p w:rsidR="002A53BC"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非甲烷总烃</w:t>
            </w:r>
          </w:p>
        </w:tc>
        <w:tc>
          <w:tcPr>
            <w:tcW w:w="1578" w:type="dxa"/>
            <w:vAlign w:val="center"/>
          </w:tcPr>
          <w:p w:rsidR="002A53BC"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2A53BC"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120mg/Nm3</w:t>
            </w:r>
          </w:p>
        </w:tc>
        <w:tc>
          <w:tcPr>
            <w:tcW w:w="1616" w:type="dxa"/>
            <w:vAlign w:val="center"/>
          </w:tcPr>
          <w:p w:rsidR="002A53BC" w:rsidRDefault="001727D8">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固定污染源废气 总烃、甲烷和非甲烷总烃的测定 气相色谱法 HJ 38-2017</w:t>
            </w:r>
          </w:p>
        </w:tc>
      </w:tr>
      <w:tr w:rsidR="002A53BC">
        <w:tc>
          <w:tcPr>
            <w:tcW w:w="1032" w:type="dxa"/>
            <w:vMerge/>
            <w:vAlign w:val="center"/>
          </w:tcPr>
          <w:p w:rsidR="002A53BC" w:rsidRDefault="002A53BC">
            <w:pPr>
              <w:jc w:val="center"/>
              <w:rPr>
                <w:rFonts w:ascii="方正仿宋_GBK" w:eastAsia="方正仿宋_GBK" w:hAnsi="方正仿宋_GBK" w:cs="方正仿宋_GBK"/>
                <w:spacing w:val="-20"/>
                <w:sz w:val="24"/>
                <w:szCs w:val="24"/>
              </w:rPr>
            </w:pPr>
          </w:p>
        </w:tc>
        <w:tc>
          <w:tcPr>
            <w:tcW w:w="1579" w:type="dxa"/>
            <w:vAlign w:val="center"/>
          </w:tcPr>
          <w:p w:rsidR="002A53BC" w:rsidRDefault="002A53BC" w:rsidP="002A53BC">
            <w:pP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二甲苯</w:t>
            </w:r>
          </w:p>
        </w:tc>
        <w:tc>
          <w:tcPr>
            <w:tcW w:w="1578" w:type="dxa"/>
            <w:vAlign w:val="center"/>
          </w:tcPr>
          <w:p w:rsidR="002A53BC" w:rsidRDefault="00F9797B">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2A53BC" w:rsidRDefault="002A53BC">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70mg/Nm3</w:t>
            </w:r>
          </w:p>
        </w:tc>
        <w:tc>
          <w:tcPr>
            <w:tcW w:w="1616" w:type="dxa"/>
            <w:vAlign w:val="center"/>
          </w:tcPr>
          <w:p w:rsidR="002A53BC" w:rsidRDefault="001727D8">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z w:val="20"/>
                <w:szCs w:val="20"/>
              </w:rPr>
              <w:t>《空气和废气监测分析方法》第四版增补版 国家环境保护总局 2003年 苯系物 活性炭吸附二硫化碳解吸气相色谱法</w:t>
            </w:r>
          </w:p>
        </w:tc>
      </w:tr>
      <w:tr w:rsidR="002A53BC">
        <w:tc>
          <w:tcPr>
            <w:tcW w:w="1032" w:type="dxa"/>
            <w:vAlign w:val="center"/>
          </w:tcPr>
          <w:p w:rsidR="002A53BC"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光氧化</w:t>
            </w:r>
          </w:p>
        </w:tc>
        <w:tc>
          <w:tcPr>
            <w:tcW w:w="1579" w:type="dxa"/>
            <w:vAlign w:val="center"/>
          </w:tcPr>
          <w:p w:rsidR="002A53BC" w:rsidRDefault="00E03DDD" w:rsidP="002A53BC">
            <w:pP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非甲烷总烃</w:t>
            </w:r>
          </w:p>
        </w:tc>
        <w:tc>
          <w:tcPr>
            <w:tcW w:w="1578" w:type="dxa"/>
            <w:vAlign w:val="center"/>
          </w:tcPr>
          <w:p w:rsidR="002A53BC"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大气污染物排放标准GB 16297-1996</w:t>
            </w:r>
          </w:p>
        </w:tc>
        <w:tc>
          <w:tcPr>
            <w:tcW w:w="1533" w:type="dxa"/>
            <w:vAlign w:val="center"/>
          </w:tcPr>
          <w:p w:rsidR="002A53BC" w:rsidRDefault="00E03DDD">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120mg/Nm3</w:t>
            </w:r>
          </w:p>
        </w:tc>
        <w:tc>
          <w:tcPr>
            <w:tcW w:w="1616" w:type="dxa"/>
            <w:vAlign w:val="center"/>
          </w:tcPr>
          <w:p w:rsidR="002A53BC" w:rsidRDefault="001727D8">
            <w:pPr>
              <w:jc w:val="center"/>
              <w:rPr>
                <w:rFonts w:ascii="方正仿宋_GBK" w:eastAsia="方正仿宋_GBK" w:hAnsi="方正仿宋_GBK" w:cs="方正仿宋_GBK"/>
                <w:spacing w:val="-20"/>
                <w:sz w:val="24"/>
                <w:szCs w:val="24"/>
              </w:rPr>
            </w:pPr>
            <w:r>
              <w:rPr>
                <w:rFonts w:ascii="方正仿宋_GBK" w:eastAsia="方正仿宋_GBK" w:hAnsi="方正仿宋_GBK" w:cs="方正仿宋_GBK" w:hint="eastAsia"/>
                <w:spacing w:val="-20"/>
                <w:sz w:val="24"/>
                <w:szCs w:val="24"/>
              </w:rPr>
              <w:t>固定污染源废气 总烃、甲烷和非甲烷总烃的测定 气相色谱法 HJ 38-2017</w:t>
            </w:r>
          </w:p>
        </w:tc>
      </w:tr>
    </w:tbl>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五、采样与样品保存方法</w:t>
      </w: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rPr>
          <w:rFonts w:ascii="方正仿宋_GBK" w:eastAsia="方正仿宋_GBK" w:hAnsi="方正仿宋_GBK" w:cs="方正仿宋_GBK"/>
          <w:b/>
          <w:sz w:val="32"/>
          <w:szCs w:val="3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8A670F">
        <w:tc>
          <w:tcPr>
            <w:tcW w:w="9628" w:type="dxa"/>
          </w:tcPr>
          <w:p w:rsidR="008A670F" w:rsidRDefault="00BE78A2">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用采样桶取样，取样时桶放置水面1.5米处取样，对于不能及时分析的水样装入聚乙烯瓶，取样前用所取水样振荡2-3次后再进行采集，并将样品放入4℃冷藏，贮存于暗处，根据所做项目不同，样品的保存期不同，一般保存期为1-2d，保存时应做好详细记录。</w:t>
            </w:r>
          </w:p>
        </w:tc>
      </w:tr>
    </w:tbl>
    <w:p w:rsidR="008A670F" w:rsidRDefault="008A670F">
      <w:pPr>
        <w:spacing w:line="560" w:lineRule="exact"/>
        <w:rPr>
          <w:rFonts w:ascii="方正仿宋_GBK" w:eastAsia="方正仿宋_GBK" w:hAnsi="方正仿宋_GBK" w:cs="方正仿宋_GBK"/>
          <w:b/>
          <w:sz w:val="32"/>
          <w:szCs w:val="32"/>
        </w:rPr>
      </w:pP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六、质量保证与质量控制</w:t>
      </w:r>
    </w:p>
    <w:p w:rsidR="008A670F" w:rsidRDefault="008A670F">
      <w:pPr>
        <w:spacing w:line="560" w:lineRule="exact"/>
        <w:ind w:firstLineChars="200" w:firstLine="640"/>
        <w:rPr>
          <w:rFonts w:ascii="方正仿宋_GBK" w:eastAsia="方正仿宋_GBK" w:hAnsi="方正仿宋_GBK" w:cs="方正仿宋_GBK"/>
          <w:sz w:val="32"/>
          <w:szCs w:val="32"/>
        </w:rPr>
      </w:pPr>
    </w:p>
    <w:p w:rsidR="008A670F" w:rsidRDefault="008A670F">
      <w:pPr>
        <w:spacing w:line="560" w:lineRule="exact"/>
        <w:rPr>
          <w:rFonts w:ascii="方正仿宋_GBK" w:eastAsia="方正仿宋_GBK" w:hAnsi="方正仿宋_GBK" w:cs="方正仿宋_GBK"/>
          <w:b/>
          <w:sz w:val="32"/>
          <w:szCs w:val="3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8A670F">
        <w:tc>
          <w:tcPr>
            <w:tcW w:w="9628" w:type="dxa"/>
          </w:tcPr>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企业自行开展手工监测的,质量控制主要包括:</w:t>
            </w:r>
          </w:p>
          <w:p w:rsidR="008A670F" w:rsidRDefault="00BE78A2">
            <w:pPr>
              <w:numPr>
                <w:ilvl w:val="0"/>
                <w:numId w:val="1"/>
              </w:num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监测分析方法的适应性检验(2)全程序空白(3)校准曲线(4)人员比对(5)方法比对(6)留样复测等。</w:t>
            </w:r>
          </w:p>
          <w:p w:rsidR="008A670F" w:rsidRDefault="00BE78A2">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委外开展手工监测的，监测数据由第三方检测机构做好质量控</w:t>
            </w:r>
            <w:r>
              <w:rPr>
                <w:rFonts w:ascii="方正仿宋_GBK" w:eastAsia="方正仿宋_GBK" w:hAnsi="方正仿宋_GBK" w:cs="方正仿宋_GBK" w:hint="eastAsia"/>
                <w:sz w:val="32"/>
                <w:szCs w:val="32"/>
              </w:rPr>
              <w:lastRenderedPageBreak/>
              <w:t>制，并在委外合同中以条款加以约定。</w:t>
            </w:r>
          </w:p>
          <w:p w:rsidR="008A670F" w:rsidRDefault="00BE78A2">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动设备第三方运维的，要求其提供运维人员资质、设备参数上墙、规范巡检记录、故障记录和比对、质控样核查，按照《关于加快重点行业重点地区重点排污单位自动监控工作要求的通知》（环办环监﹝2017﹞61号）要求开展工作。</w:t>
            </w:r>
          </w:p>
          <w:p w:rsidR="008A670F" w:rsidRDefault="008A670F">
            <w:pPr>
              <w:spacing w:line="560" w:lineRule="exact"/>
              <w:ind w:left="640"/>
              <w:rPr>
                <w:rFonts w:ascii="方正仿宋_GBK" w:eastAsia="方正仿宋_GBK" w:hAnsi="方正仿宋_GBK" w:cs="方正仿宋_GBK"/>
                <w:sz w:val="32"/>
                <w:szCs w:val="32"/>
              </w:rPr>
            </w:pPr>
          </w:p>
          <w:p w:rsidR="008A670F" w:rsidRDefault="008A670F">
            <w:pPr>
              <w:spacing w:line="560" w:lineRule="exact"/>
              <w:ind w:left="640"/>
              <w:rPr>
                <w:rFonts w:ascii="方正仿宋_GBK" w:eastAsia="方正仿宋_GBK" w:hAnsi="方正仿宋_GBK" w:cs="方正仿宋_GBK"/>
                <w:sz w:val="32"/>
                <w:szCs w:val="32"/>
              </w:rPr>
            </w:pPr>
          </w:p>
        </w:tc>
      </w:tr>
    </w:tbl>
    <w:p w:rsidR="008A670F" w:rsidRDefault="008A670F">
      <w:pPr>
        <w:spacing w:line="560" w:lineRule="exact"/>
        <w:rPr>
          <w:rFonts w:ascii="方正仿宋_GBK" w:eastAsia="方正仿宋_GBK" w:hAnsi="方正仿宋_GBK" w:cs="方正仿宋_GBK"/>
          <w:b/>
          <w:sz w:val="32"/>
          <w:szCs w:val="32"/>
        </w:rPr>
      </w:pP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七、监测结果公开方式和时限</w:t>
      </w:r>
    </w:p>
    <w:p w:rsidR="008A670F" w:rsidRDefault="00BE78A2">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要求：企业可通过对外网站、报纸、广播、电视等便于公众知晓的方式公开自行监测信息。同时，应当在省级或地市级环境保护主管部门统一组织建立的公布平台上公开执行局信息，并至少保存一年。</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960"/>
      </w:tblGrid>
      <w:tr w:rsidR="008A670F">
        <w:trPr>
          <w:trHeight w:val="615"/>
        </w:trPr>
        <w:tc>
          <w:tcPr>
            <w:tcW w:w="1668" w:type="dxa"/>
            <w:vAlign w:val="center"/>
          </w:tcPr>
          <w:p w:rsidR="008A670F" w:rsidRDefault="00BE78A2">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监测结果公开方式</w:t>
            </w:r>
          </w:p>
        </w:tc>
        <w:tc>
          <w:tcPr>
            <w:tcW w:w="7960" w:type="dxa"/>
          </w:tcPr>
          <w:p w:rsidR="008A670F" w:rsidRDefault="00BE78A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对外网站</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环保网站</w:t>
            </w:r>
          </w:p>
          <w:p w:rsidR="008A670F" w:rsidRDefault="00BE78A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w:t>
            </w:r>
            <w:r>
              <w:rPr>
                <w:rFonts w:ascii="方正仿宋_GBK" w:eastAsia="方正仿宋_GBK" w:hAnsi="方正仿宋_GBK" w:cs="方正仿宋_GBK" w:hint="eastAsia"/>
                <w:sz w:val="32"/>
                <w:szCs w:val="32"/>
              </w:rPr>
              <w:t>报纸</w:t>
            </w:r>
            <w:r>
              <w:rPr>
                <w:rFonts w:ascii="方正仿宋_GBK" w:eastAsia="方正仿宋_GBK" w:hAnsi="方正仿宋_GBK" w:cs="方正仿宋_GBK"/>
                <w:sz w:val="32"/>
                <w:szCs w:val="32"/>
              </w:rPr>
              <w:t xml:space="preserve">      [ ]</w:t>
            </w:r>
            <w:r>
              <w:rPr>
                <w:rFonts w:ascii="方正仿宋_GBK" w:eastAsia="方正仿宋_GBK" w:hAnsi="方正仿宋_GBK" w:cs="方正仿宋_GBK" w:hint="eastAsia"/>
                <w:sz w:val="32"/>
                <w:szCs w:val="32"/>
              </w:rPr>
              <w:t>广播</w:t>
            </w:r>
            <w:r>
              <w:rPr>
                <w:rFonts w:ascii="方正仿宋_GBK" w:eastAsia="方正仿宋_GBK" w:hAnsi="方正仿宋_GBK" w:cs="方正仿宋_GBK"/>
                <w:sz w:val="32"/>
                <w:szCs w:val="32"/>
              </w:rPr>
              <w:t xml:space="preserve">     [ ]</w:t>
            </w:r>
            <w:r>
              <w:rPr>
                <w:rFonts w:ascii="方正仿宋_GBK" w:eastAsia="方正仿宋_GBK" w:hAnsi="方正仿宋_GBK" w:cs="方正仿宋_GBK" w:hint="eastAsia"/>
                <w:sz w:val="32"/>
                <w:szCs w:val="32"/>
              </w:rPr>
              <w:t>电视</w:t>
            </w:r>
          </w:p>
          <w:p w:rsidR="008A670F" w:rsidRDefault="00BE78A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sidR="00110DB9">
              <w:rPr>
                <w:rFonts w:ascii="黑体" w:eastAsia="黑体" w:hAnsi="方正仿宋_GBK" w:cs="方正仿宋_GBK" w:hint="eastAsia"/>
                <w:sz w:val="32"/>
                <w:szCs w:val="32"/>
              </w:rPr>
              <w:t>√</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其他</w:t>
            </w:r>
            <w:r>
              <w:rPr>
                <w:rFonts w:ascii="方正仿宋_GBK" w:eastAsia="方正仿宋_GBK" w:hAnsi="方正仿宋_GBK" w:cs="方正仿宋_GBK" w:hint="eastAsia"/>
                <w:sz w:val="32"/>
                <w:szCs w:val="32"/>
                <w:u w:val="single"/>
              </w:rPr>
              <w:t>具体为：</w:t>
            </w:r>
          </w:p>
        </w:tc>
      </w:tr>
      <w:tr w:rsidR="008A670F">
        <w:trPr>
          <w:trHeight w:val="2745"/>
        </w:trPr>
        <w:tc>
          <w:tcPr>
            <w:tcW w:w="1668" w:type="dxa"/>
            <w:vAlign w:val="center"/>
          </w:tcPr>
          <w:p w:rsidR="008A670F" w:rsidRDefault="00BE78A2">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监测结果公开时限</w:t>
            </w:r>
          </w:p>
        </w:tc>
        <w:tc>
          <w:tcPr>
            <w:tcW w:w="7960" w:type="dxa"/>
          </w:tcPr>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对应监测内容，说明公开的内容和公开时限，注意以下要求：</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企业基础信息应随监测数据一并公布，基础信息、自行监测方案如有调整变化时，应于变更后的</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日内公布最近内容；</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手工监测数据应于每次监测完成后的次日公布；</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自动监测数据应实时公布监测结果，其中废水自动监测设备为每</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小时均值，废气自动监测设备为每</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小时均值；</w:t>
            </w:r>
          </w:p>
          <w:p w:rsidR="008A670F" w:rsidRDefault="00BE78A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每年一月底前公布上年度自行监测年度报告。</w:t>
            </w:r>
          </w:p>
        </w:tc>
      </w:tr>
    </w:tbl>
    <w:p w:rsidR="002F3145" w:rsidRDefault="002F3145">
      <w:pPr>
        <w:widowControl/>
        <w:jc w:val="left"/>
        <w:rPr>
          <w:rFonts w:ascii="方正仿宋_GBK" w:eastAsia="方正仿宋_GBK" w:hAnsi="方正仿宋_GBK" w:cs="方正仿宋_GBK"/>
          <w:sz w:val="32"/>
          <w:szCs w:val="32"/>
        </w:rPr>
      </w:pPr>
    </w:p>
    <w:p w:rsidR="008A670F" w:rsidRDefault="00BE78A2">
      <w:pPr>
        <w:widowControl/>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附图</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监测点位示意图</w:t>
      </w:r>
    </w:p>
    <w:p w:rsidR="00152722" w:rsidRDefault="00FF610F">
      <w:pPr>
        <w:widowControl/>
        <w:jc w:val="left"/>
        <w:rPr>
          <w:rFonts w:ascii="方正仿宋_GBK" w:eastAsia="方正仿宋_GBK" w:hAnsi="方正仿宋_GBK" w:cs="方正仿宋_GBK"/>
          <w:sz w:val="32"/>
          <w:szCs w:val="32"/>
        </w:rPr>
      </w:pPr>
      <w:r w:rsidRPr="00E01B67">
        <w:rPr>
          <w:rFonts w:ascii="方正仿宋_GBK" w:eastAsia="方正仿宋_GBK" w:hAnsi="方正仿宋_GBK" w:cs="方正仿宋_GBK"/>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pt;height:313.6pt">
            <v:imagedata r:id="rId9" o:title=""/>
          </v:shape>
        </w:pict>
      </w:r>
    </w:p>
    <w:p w:rsidR="00490352" w:rsidRDefault="00490352">
      <w:pPr>
        <w:widowControl/>
        <w:jc w:val="left"/>
        <w:rPr>
          <w:rFonts w:ascii="方正仿宋_GBK" w:eastAsia="方正仿宋_GBK" w:hAnsi="方正仿宋_GBK" w:cs="方正仿宋_GBK"/>
          <w:sz w:val="32"/>
          <w:szCs w:val="32"/>
        </w:rPr>
      </w:pPr>
    </w:p>
    <w:p w:rsidR="008A670F" w:rsidRDefault="00BE78A2">
      <w:pPr>
        <w:widowControl/>
        <w:ind w:leftChars="-67" w:left="-141" w:firstLineChars="280" w:firstLine="896"/>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sectPr w:rsidR="008A670F" w:rsidSect="008A670F">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1D" w:rsidRDefault="004E771D" w:rsidP="00BE78A2">
      <w:r>
        <w:separator/>
      </w:r>
    </w:p>
  </w:endnote>
  <w:endnote w:type="continuationSeparator" w:id="1">
    <w:p w:rsidR="004E771D" w:rsidRDefault="004E771D" w:rsidP="00BE7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黑体"/>
    <w:charset w:val="86"/>
    <w:family w:val="script"/>
    <w:pitch w:val="default"/>
    <w:sig w:usb0="00000000" w:usb1="00000000" w:usb2="00000010" w:usb3="00000000" w:csb0="00040000" w:csb1="00000000"/>
  </w:font>
  <w:font w:name="方正仿宋_GBK">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1D" w:rsidRDefault="004E771D" w:rsidP="00BE78A2">
      <w:r>
        <w:separator/>
      </w:r>
    </w:p>
  </w:footnote>
  <w:footnote w:type="continuationSeparator" w:id="1">
    <w:p w:rsidR="004E771D" w:rsidRDefault="004E771D" w:rsidP="00BE7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47740"/>
    <w:multiLevelType w:val="multilevel"/>
    <w:tmpl w:val="78147740"/>
    <w:lvl w:ilvl="0">
      <w:start w:val="1"/>
      <w:numFmt w:val="decimal"/>
      <w:lvlText w:val="(%1)"/>
      <w:lvlJc w:val="left"/>
      <w:pPr>
        <w:ind w:left="1780" w:hanging="114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6D9B"/>
    <w:rsid w:val="00016C87"/>
    <w:rsid w:val="00020207"/>
    <w:rsid w:val="0002103E"/>
    <w:rsid w:val="000226D4"/>
    <w:rsid w:val="00025D71"/>
    <w:rsid w:val="00032E35"/>
    <w:rsid w:val="00033430"/>
    <w:rsid w:val="0004025A"/>
    <w:rsid w:val="00044715"/>
    <w:rsid w:val="000479F1"/>
    <w:rsid w:val="0005145E"/>
    <w:rsid w:val="00055054"/>
    <w:rsid w:val="00062407"/>
    <w:rsid w:val="000656CD"/>
    <w:rsid w:val="00067A97"/>
    <w:rsid w:val="000919F2"/>
    <w:rsid w:val="00092006"/>
    <w:rsid w:val="00093BD4"/>
    <w:rsid w:val="0009716C"/>
    <w:rsid w:val="000A274C"/>
    <w:rsid w:val="000A2D36"/>
    <w:rsid w:val="000B3AFD"/>
    <w:rsid w:val="000C0758"/>
    <w:rsid w:val="000D5C60"/>
    <w:rsid w:val="000E1765"/>
    <w:rsid w:val="000E2246"/>
    <w:rsid w:val="000E3674"/>
    <w:rsid w:val="000E4965"/>
    <w:rsid w:val="000F05C7"/>
    <w:rsid w:val="000F1A87"/>
    <w:rsid w:val="000F77A7"/>
    <w:rsid w:val="00101809"/>
    <w:rsid w:val="00110DB9"/>
    <w:rsid w:val="00113299"/>
    <w:rsid w:val="001205DF"/>
    <w:rsid w:val="00125CA4"/>
    <w:rsid w:val="00134636"/>
    <w:rsid w:val="0014169A"/>
    <w:rsid w:val="001443FD"/>
    <w:rsid w:val="00147525"/>
    <w:rsid w:val="00152722"/>
    <w:rsid w:val="00153918"/>
    <w:rsid w:val="00153CE9"/>
    <w:rsid w:val="00161208"/>
    <w:rsid w:val="00170C22"/>
    <w:rsid w:val="001727D8"/>
    <w:rsid w:val="00173198"/>
    <w:rsid w:val="00173A95"/>
    <w:rsid w:val="00174DDE"/>
    <w:rsid w:val="0017522B"/>
    <w:rsid w:val="00181F5C"/>
    <w:rsid w:val="001848B2"/>
    <w:rsid w:val="001919AA"/>
    <w:rsid w:val="0019207D"/>
    <w:rsid w:val="00192E72"/>
    <w:rsid w:val="00193299"/>
    <w:rsid w:val="00197D64"/>
    <w:rsid w:val="001A0A5C"/>
    <w:rsid w:val="001A1D3C"/>
    <w:rsid w:val="001B2198"/>
    <w:rsid w:val="001C640D"/>
    <w:rsid w:val="001D22DC"/>
    <w:rsid w:val="001D3094"/>
    <w:rsid w:val="001D42C3"/>
    <w:rsid w:val="001E0095"/>
    <w:rsid w:val="001E0917"/>
    <w:rsid w:val="001E0973"/>
    <w:rsid w:val="001E3D8F"/>
    <w:rsid w:val="001E5AF7"/>
    <w:rsid w:val="001F2CF5"/>
    <w:rsid w:val="001F3278"/>
    <w:rsid w:val="001F4F5A"/>
    <w:rsid w:val="001F516D"/>
    <w:rsid w:val="001F7023"/>
    <w:rsid w:val="00204608"/>
    <w:rsid w:val="00205119"/>
    <w:rsid w:val="00206DAB"/>
    <w:rsid w:val="00224DED"/>
    <w:rsid w:val="002352AE"/>
    <w:rsid w:val="00235E21"/>
    <w:rsid w:val="002379AF"/>
    <w:rsid w:val="00242834"/>
    <w:rsid w:val="002428CF"/>
    <w:rsid w:val="00244E7C"/>
    <w:rsid w:val="002478AB"/>
    <w:rsid w:val="00251D43"/>
    <w:rsid w:val="00252712"/>
    <w:rsid w:val="002536C4"/>
    <w:rsid w:val="00265240"/>
    <w:rsid w:val="0027588C"/>
    <w:rsid w:val="00275947"/>
    <w:rsid w:val="00280046"/>
    <w:rsid w:val="0028275C"/>
    <w:rsid w:val="00282C7D"/>
    <w:rsid w:val="00287766"/>
    <w:rsid w:val="00291D17"/>
    <w:rsid w:val="002945D6"/>
    <w:rsid w:val="002A18E7"/>
    <w:rsid w:val="002A20C3"/>
    <w:rsid w:val="002A53BC"/>
    <w:rsid w:val="002A68AC"/>
    <w:rsid w:val="002B0B74"/>
    <w:rsid w:val="002B3320"/>
    <w:rsid w:val="002C518F"/>
    <w:rsid w:val="002C5CC8"/>
    <w:rsid w:val="002D46B9"/>
    <w:rsid w:val="002D4FB2"/>
    <w:rsid w:val="002D69CC"/>
    <w:rsid w:val="002D70A1"/>
    <w:rsid w:val="002D7E84"/>
    <w:rsid w:val="002E0DE3"/>
    <w:rsid w:val="002F3145"/>
    <w:rsid w:val="002F3A68"/>
    <w:rsid w:val="00304330"/>
    <w:rsid w:val="00305839"/>
    <w:rsid w:val="003124D4"/>
    <w:rsid w:val="00313B72"/>
    <w:rsid w:val="00316F9A"/>
    <w:rsid w:val="003201DD"/>
    <w:rsid w:val="0032077B"/>
    <w:rsid w:val="00322C33"/>
    <w:rsid w:val="00327506"/>
    <w:rsid w:val="00327B66"/>
    <w:rsid w:val="0033109E"/>
    <w:rsid w:val="00340A6E"/>
    <w:rsid w:val="0034365B"/>
    <w:rsid w:val="00346049"/>
    <w:rsid w:val="00351CB5"/>
    <w:rsid w:val="00353BAA"/>
    <w:rsid w:val="003604F6"/>
    <w:rsid w:val="00360D17"/>
    <w:rsid w:val="003635F6"/>
    <w:rsid w:val="00375A64"/>
    <w:rsid w:val="0038151E"/>
    <w:rsid w:val="00384E12"/>
    <w:rsid w:val="00385E8E"/>
    <w:rsid w:val="00387E98"/>
    <w:rsid w:val="003B1972"/>
    <w:rsid w:val="003B1B64"/>
    <w:rsid w:val="003B5912"/>
    <w:rsid w:val="003C0EA2"/>
    <w:rsid w:val="003D09DA"/>
    <w:rsid w:val="003D38EB"/>
    <w:rsid w:val="003F062E"/>
    <w:rsid w:val="003F074A"/>
    <w:rsid w:val="003F0BB0"/>
    <w:rsid w:val="003F25F6"/>
    <w:rsid w:val="003F5323"/>
    <w:rsid w:val="0040354B"/>
    <w:rsid w:val="004137ED"/>
    <w:rsid w:val="00414A73"/>
    <w:rsid w:val="00415D9B"/>
    <w:rsid w:val="00424415"/>
    <w:rsid w:val="00425646"/>
    <w:rsid w:val="00425C7C"/>
    <w:rsid w:val="00426EE6"/>
    <w:rsid w:val="0043430D"/>
    <w:rsid w:val="00441EE3"/>
    <w:rsid w:val="0044209D"/>
    <w:rsid w:val="00445878"/>
    <w:rsid w:val="00450827"/>
    <w:rsid w:val="00452452"/>
    <w:rsid w:val="0046184B"/>
    <w:rsid w:val="00462C0D"/>
    <w:rsid w:val="00464840"/>
    <w:rsid w:val="00475F40"/>
    <w:rsid w:val="00477237"/>
    <w:rsid w:val="00483B3F"/>
    <w:rsid w:val="004859B2"/>
    <w:rsid w:val="00490352"/>
    <w:rsid w:val="00492C89"/>
    <w:rsid w:val="00494CC4"/>
    <w:rsid w:val="004A621A"/>
    <w:rsid w:val="004A7083"/>
    <w:rsid w:val="004C0864"/>
    <w:rsid w:val="004C5337"/>
    <w:rsid w:val="004C5B51"/>
    <w:rsid w:val="004C63ED"/>
    <w:rsid w:val="004C6EE9"/>
    <w:rsid w:val="004D4A8C"/>
    <w:rsid w:val="004E2864"/>
    <w:rsid w:val="004E34A8"/>
    <w:rsid w:val="004E771D"/>
    <w:rsid w:val="004F1326"/>
    <w:rsid w:val="004F63FC"/>
    <w:rsid w:val="004F7EBD"/>
    <w:rsid w:val="0050354F"/>
    <w:rsid w:val="00504343"/>
    <w:rsid w:val="005076C2"/>
    <w:rsid w:val="00507700"/>
    <w:rsid w:val="00516606"/>
    <w:rsid w:val="00526C6B"/>
    <w:rsid w:val="00526D53"/>
    <w:rsid w:val="0053378F"/>
    <w:rsid w:val="00535798"/>
    <w:rsid w:val="005448D8"/>
    <w:rsid w:val="0055351A"/>
    <w:rsid w:val="00553F01"/>
    <w:rsid w:val="00554637"/>
    <w:rsid w:val="00561C03"/>
    <w:rsid w:val="00571F24"/>
    <w:rsid w:val="005746E7"/>
    <w:rsid w:val="00581530"/>
    <w:rsid w:val="00581761"/>
    <w:rsid w:val="005907EF"/>
    <w:rsid w:val="005976A6"/>
    <w:rsid w:val="005A36FC"/>
    <w:rsid w:val="005B0621"/>
    <w:rsid w:val="005B1735"/>
    <w:rsid w:val="005B6C4E"/>
    <w:rsid w:val="005B778C"/>
    <w:rsid w:val="005C313E"/>
    <w:rsid w:val="005C4BA2"/>
    <w:rsid w:val="005D0234"/>
    <w:rsid w:val="005D05C5"/>
    <w:rsid w:val="005E3893"/>
    <w:rsid w:val="005F3610"/>
    <w:rsid w:val="00602B8D"/>
    <w:rsid w:val="00602CC2"/>
    <w:rsid w:val="006046E6"/>
    <w:rsid w:val="00604990"/>
    <w:rsid w:val="00606832"/>
    <w:rsid w:val="00606EC2"/>
    <w:rsid w:val="006108D1"/>
    <w:rsid w:val="00610F71"/>
    <w:rsid w:val="006145BA"/>
    <w:rsid w:val="006218B7"/>
    <w:rsid w:val="00623C43"/>
    <w:rsid w:val="00633AB5"/>
    <w:rsid w:val="00634918"/>
    <w:rsid w:val="00635687"/>
    <w:rsid w:val="00636047"/>
    <w:rsid w:val="006369F8"/>
    <w:rsid w:val="006406DF"/>
    <w:rsid w:val="006430EB"/>
    <w:rsid w:val="00643D55"/>
    <w:rsid w:val="00644EFD"/>
    <w:rsid w:val="00656E54"/>
    <w:rsid w:val="006607BA"/>
    <w:rsid w:val="00664A4C"/>
    <w:rsid w:val="00666A25"/>
    <w:rsid w:val="00667A68"/>
    <w:rsid w:val="00671726"/>
    <w:rsid w:val="00686D9B"/>
    <w:rsid w:val="00694FEA"/>
    <w:rsid w:val="006A37A5"/>
    <w:rsid w:val="006A44E0"/>
    <w:rsid w:val="006A5761"/>
    <w:rsid w:val="006B46B5"/>
    <w:rsid w:val="006B4A50"/>
    <w:rsid w:val="006C089D"/>
    <w:rsid w:val="006C2FE2"/>
    <w:rsid w:val="006C3370"/>
    <w:rsid w:val="006C3802"/>
    <w:rsid w:val="006D4AAD"/>
    <w:rsid w:val="006D53C1"/>
    <w:rsid w:val="006D7412"/>
    <w:rsid w:val="006F139B"/>
    <w:rsid w:val="006F1F10"/>
    <w:rsid w:val="0070510B"/>
    <w:rsid w:val="00730942"/>
    <w:rsid w:val="00737F2A"/>
    <w:rsid w:val="007532DC"/>
    <w:rsid w:val="007643A1"/>
    <w:rsid w:val="00770A5D"/>
    <w:rsid w:val="00771A14"/>
    <w:rsid w:val="00771C3B"/>
    <w:rsid w:val="007848DE"/>
    <w:rsid w:val="00787BBF"/>
    <w:rsid w:val="0079031F"/>
    <w:rsid w:val="00793053"/>
    <w:rsid w:val="007A1B7E"/>
    <w:rsid w:val="007A48C2"/>
    <w:rsid w:val="007B0025"/>
    <w:rsid w:val="007B0B7A"/>
    <w:rsid w:val="007B373B"/>
    <w:rsid w:val="007B3C2E"/>
    <w:rsid w:val="007D1BF5"/>
    <w:rsid w:val="007D1F50"/>
    <w:rsid w:val="007D4124"/>
    <w:rsid w:val="007F2500"/>
    <w:rsid w:val="007F48AA"/>
    <w:rsid w:val="007F641A"/>
    <w:rsid w:val="007F6E22"/>
    <w:rsid w:val="00803490"/>
    <w:rsid w:val="00807530"/>
    <w:rsid w:val="00813CB0"/>
    <w:rsid w:val="00814672"/>
    <w:rsid w:val="00816CB7"/>
    <w:rsid w:val="00817296"/>
    <w:rsid w:val="008204E9"/>
    <w:rsid w:val="00820FFB"/>
    <w:rsid w:val="0082488A"/>
    <w:rsid w:val="00831B85"/>
    <w:rsid w:val="008324A9"/>
    <w:rsid w:val="00835B7E"/>
    <w:rsid w:val="008433FF"/>
    <w:rsid w:val="00846F09"/>
    <w:rsid w:val="00850D38"/>
    <w:rsid w:val="00852073"/>
    <w:rsid w:val="008570A0"/>
    <w:rsid w:val="00861036"/>
    <w:rsid w:val="00890565"/>
    <w:rsid w:val="008A00A8"/>
    <w:rsid w:val="008A670F"/>
    <w:rsid w:val="008B18DC"/>
    <w:rsid w:val="008B2AFD"/>
    <w:rsid w:val="008C052F"/>
    <w:rsid w:val="008C0A21"/>
    <w:rsid w:val="008C4C53"/>
    <w:rsid w:val="008C708E"/>
    <w:rsid w:val="008D7477"/>
    <w:rsid w:val="008E097A"/>
    <w:rsid w:val="008E38E3"/>
    <w:rsid w:val="008E4E33"/>
    <w:rsid w:val="008F4F82"/>
    <w:rsid w:val="008F72F5"/>
    <w:rsid w:val="009036A7"/>
    <w:rsid w:val="00911477"/>
    <w:rsid w:val="00913BA5"/>
    <w:rsid w:val="00914CE2"/>
    <w:rsid w:val="00915BE2"/>
    <w:rsid w:val="00916046"/>
    <w:rsid w:val="0093750D"/>
    <w:rsid w:val="0094184B"/>
    <w:rsid w:val="009512A3"/>
    <w:rsid w:val="009516F3"/>
    <w:rsid w:val="0095333E"/>
    <w:rsid w:val="00961596"/>
    <w:rsid w:val="009647C0"/>
    <w:rsid w:val="00967E50"/>
    <w:rsid w:val="00970B13"/>
    <w:rsid w:val="00971E5E"/>
    <w:rsid w:val="00972911"/>
    <w:rsid w:val="00974E48"/>
    <w:rsid w:val="0098418D"/>
    <w:rsid w:val="00984BF4"/>
    <w:rsid w:val="00993721"/>
    <w:rsid w:val="0099604E"/>
    <w:rsid w:val="00996EF3"/>
    <w:rsid w:val="009A18F7"/>
    <w:rsid w:val="009B7427"/>
    <w:rsid w:val="009C0875"/>
    <w:rsid w:val="009C28BD"/>
    <w:rsid w:val="009C73AF"/>
    <w:rsid w:val="009D40D6"/>
    <w:rsid w:val="009E261B"/>
    <w:rsid w:val="009E2B47"/>
    <w:rsid w:val="009E2E3B"/>
    <w:rsid w:val="009E4DBF"/>
    <w:rsid w:val="009E62D4"/>
    <w:rsid w:val="009E74F5"/>
    <w:rsid w:val="00A0017D"/>
    <w:rsid w:val="00A014ED"/>
    <w:rsid w:val="00A10D02"/>
    <w:rsid w:val="00A147B4"/>
    <w:rsid w:val="00A215FE"/>
    <w:rsid w:val="00A22D62"/>
    <w:rsid w:val="00A421F2"/>
    <w:rsid w:val="00A4329B"/>
    <w:rsid w:val="00A43F2B"/>
    <w:rsid w:val="00A44694"/>
    <w:rsid w:val="00A44F6B"/>
    <w:rsid w:val="00A45DEB"/>
    <w:rsid w:val="00A555AE"/>
    <w:rsid w:val="00A608AA"/>
    <w:rsid w:val="00A60B29"/>
    <w:rsid w:val="00A67B9A"/>
    <w:rsid w:val="00A74016"/>
    <w:rsid w:val="00A7457C"/>
    <w:rsid w:val="00A74FE5"/>
    <w:rsid w:val="00A8035F"/>
    <w:rsid w:val="00A927E6"/>
    <w:rsid w:val="00A956CA"/>
    <w:rsid w:val="00AA3656"/>
    <w:rsid w:val="00AB14A1"/>
    <w:rsid w:val="00AC2756"/>
    <w:rsid w:val="00AC66A6"/>
    <w:rsid w:val="00AD0ED8"/>
    <w:rsid w:val="00AD68FF"/>
    <w:rsid w:val="00AE02AE"/>
    <w:rsid w:val="00AE043E"/>
    <w:rsid w:val="00AE2D6E"/>
    <w:rsid w:val="00AE4937"/>
    <w:rsid w:val="00AE662C"/>
    <w:rsid w:val="00AF05BE"/>
    <w:rsid w:val="00AF53C7"/>
    <w:rsid w:val="00AF5BCA"/>
    <w:rsid w:val="00AF7394"/>
    <w:rsid w:val="00B02BFE"/>
    <w:rsid w:val="00B11C5A"/>
    <w:rsid w:val="00B13476"/>
    <w:rsid w:val="00B3599F"/>
    <w:rsid w:val="00B44C43"/>
    <w:rsid w:val="00B54AB5"/>
    <w:rsid w:val="00B60913"/>
    <w:rsid w:val="00B8154C"/>
    <w:rsid w:val="00B86254"/>
    <w:rsid w:val="00B90F1E"/>
    <w:rsid w:val="00B93860"/>
    <w:rsid w:val="00B9700F"/>
    <w:rsid w:val="00BA0310"/>
    <w:rsid w:val="00BA4E2B"/>
    <w:rsid w:val="00BA72DD"/>
    <w:rsid w:val="00BB0819"/>
    <w:rsid w:val="00BB2411"/>
    <w:rsid w:val="00BB6A95"/>
    <w:rsid w:val="00BC718E"/>
    <w:rsid w:val="00BC7C02"/>
    <w:rsid w:val="00BD07FE"/>
    <w:rsid w:val="00BD1508"/>
    <w:rsid w:val="00BD2374"/>
    <w:rsid w:val="00BD628F"/>
    <w:rsid w:val="00BD6AC1"/>
    <w:rsid w:val="00BD6D90"/>
    <w:rsid w:val="00BE50AB"/>
    <w:rsid w:val="00BE607B"/>
    <w:rsid w:val="00BE78A2"/>
    <w:rsid w:val="00BF1B76"/>
    <w:rsid w:val="00C00EBC"/>
    <w:rsid w:val="00C05E88"/>
    <w:rsid w:val="00C06E62"/>
    <w:rsid w:val="00C07CB9"/>
    <w:rsid w:val="00C204A6"/>
    <w:rsid w:val="00C2377E"/>
    <w:rsid w:val="00C23A2E"/>
    <w:rsid w:val="00C27246"/>
    <w:rsid w:val="00C3271E"/>
    <w:rsid w:val="00C32F86"/>
    <w:rsid w:val="00C33719"/>
    <w:rsid w:val="00C46D1F"/>
    <w:rsid w:val="00C52422"/>
    <w:rsid w:val="00C57B9A"/>
    <w:rsid w:val="00C65299"/>
    <w:rsid w:val="00C65A6E"/>
    <w:rsid w:val="00C676B3"/>
    <w:rsid w:val="00C73AFB"/>
    <w:rsid w:val="00C746A9"/>
    <w:rsid w:val="00C77D9F"/>
    <w:rsid w:val="00C82DFC"/>
    <w:rsid w:val="00C8439E"/>
    <w:rsid w:val="00C95DD3"/>
    <w:rsid w:val="00CA3F0D"/>
    <w:rsid w:val="00CA47CB"/>
    <w:rsid w:val="00CB1021"/>
    <w:rsid w:val="00CB553F"/>
    <w:rsid w:val="00CB6CF6"/>
    <w:rsid w:val="00CC065B"/>
    <w:rsid w:val="00CC08EB"/>
    <w:rsid w:val="00CC695F"/>
    <w:rsid w:val="00CD33CE"/>
    <w:rsid w:val="00CD7D5A"/>
    <w:rsid w:val="00CE56F3"/>
    <w:rsid w:val="00CF1DAA"/>
    <w:rsid w:val="00CF38E9"/>
    <w:rsid w:val="00CF3B84"/>
    <w:rsid w:val="00D0211E"/>
    <w:rsid w:val="00D02592"/>
    <w:rsid w:val="00D1255C"/>
    <w:rsid w:val="00D1366B"/>
    <w:rsid w:val="00D22011"/>
    <w:rsid w:val="00D23B48"/>
    <w:rsid w:val="00D42C87"/>
    <w:rsid w:val="00D51756"/>
    <w:rsid w:val="00D54EA4"/>
    <w:rsid w:val="00D56660"/>
    <w:rsid w:val="00D616ED"/>
    <w:rsid w:val="00D7076F"/>
    <w:rsid w:val="00D77DF5"/>
    <w:rsid w:val="00D860A5"/>
    <w:rsid w:val="00D860D3"/>
    <w:rsid w:val="00D86F4E"/>
    <w:rsid w:val="00D95560"/>
    <w:rsid w:val="00D974DA"/>
    <w:rsid w:val="00DB066D"/>
    <w:rsid w:val="00DB1B46"/>
    <w:rsid w:val="00DB2A27"/>
    <w:rsid w:val="00DB4333"/>
    <w:rsid w:val="00DB6F6C"/>
    <w:rsid w:val="00DD23D5"/>
    <w:rsid w:val="00DD6B23"/>
    <w:rsid w:val="00DD7A68"/>
    <w:rsid w:val="00DD7E15"/>
    <w:rsid w:val="00DE1FEF"/>
    <w:rsid w:val="00DE552E"/>
    <w:rsid w:val="00DE627B"/>
    <w:rsid w:val="00DF35FD"/>
    <w:rsid w:val="00E00D8E"/>
    <w:rsid w:val="00E01B67"/>
    <w:rsid w:val="00E03DDD"/>
    <w:rsid w:val="00E12DA5"/>
    <w:rsid w:val="00E139A4"/>
    <w:rsid w:val="00E17403"/>
    <w:rsid w:val="00E261AC"/>
    <w:rsid w:val="00E307EB"/>
    <w:rsid w:val="00E33F15"/>
    <w:rsid w:val="00E348B8"/>
    <w:rsid w:val="00E3670D"/>
    <w:rsid w:val="00E4389D"/>
    <w:rsid w:val="00E441D3"/>
    <w:rsid w:val="00E664AD"/>
    <w:rsid w:val="00E71CA5"/>
    <w:rsid w:val="00E87764"/>
    <w:rsid w:val="00E904B1"/>
    <w:rsid w:val="00E923E9"/>
    <w:rsid w:val="00EA0F21"/>
    <w:rsid w:val="00EA17DC"/>
    <w:rsid w:val="00EB76D3"/>
    <w:rsid w:val="00EB7C8F"/>
    <w:rsid w:val="00EC4ED3"/>
    <w:rsid w:val="00EE74C7"/>
    <w:rsid w:val="00EF1D2B"/>
    <w:rsid w:val="00EF35B8"/>
    <w:rsid w:val="00F02174"/>
    <w:rsid w:val="00F04CC1"/>
    <w:rsid w:val="00F05B43"/>
    <w:rsid w:val="00F060C9"/>
    <w:rsid w:val="00F21852"/>
    <w:rsid w:val="00F2748A"/>
    <w:rsid w:val="00F276D2"/>
    <w:rsid w:val="00F27996"/>
    <w:rsid w:val="00F3402B"/>
    <w:rsid w:val="00F342AB"/>
    <w:rsid w:val="00F4021E"/>
    <w:rsid w:val="00F40C19"/>
    <w:rsid w:val="00F44C5C"/>
    <w:rsid w:val="00F47981"/>
    <w:rsid w:val="00F50FF5"/>
    <w:rsid w:val="00F61D17"/>
    <w:rsid w:val="00F65071"/>
    <w:rsid w:val="00F65577"/>
    <w:rsid w:val="00F73303"/>
    <w:rsid w:val="00F8021D"/>
    <w:rsid w:val="00F835E1"/>
    <w:rsid w:val="00F843E8"/>
    <w:rsid w:val="00F9366F"/>
    <w:rsid w:val="00F9797B"/>
    <w:rsid w:val="00FA050C"/>
    <w:rsid w:val="00FA0A32"/>
    <w:rsid w:val="00FA2B08"/>
    <w:rsid w:val="00FB37A1"/>
    <w:rsid w:val="00FB39DE"/>
    <w:rsid w:val="00FB3CAA"/>
    <w:rsid w:val="00FB6DA6"/>
    <w:rsid w:val="00FC3C32"/>
    <w:rsid w:val="00FD2989"/>
    <w:rsid w:val="00FD53C2"/>
    <w:rsid w:val="00FD78E9"/>
    <w:rsid w:val="00FE4E19"/>
    <w:rsid w:val="00FF2731"/>
    <w:rsid w:val="00FF610F"/>
    <w:rsid w:val="1AFC040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7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A670F"/>
    <w:pPr>
      <w:tabs>
        <w:tab w:val="center" w:pos="4153"/>
        <w:tab w:val="right" w:pos="8306"/>
      </w:tabs>
      <w:snapToGrid w:val="0"/>
      <w:jc w:val="left"/>
    </w:pPr>
    <w:rPr>
      <w:kern w:val="0"/>
      <w:sz w:val="18"/>
      <w:szCs w:val="20"/>
      <w:lang/>
    </w:rPr>
  </w:style>
  <w:style w:type="paragraph" w:styleId="a4">
    <w:name w:val="header"/>
    <w:basedOn w:val="a"/>
    <w:link w:val="Char0"/>
    <w:qFormat/>
    <w:rsid w:val="008A670F"/>
    <w:pPr>
      <w:pBdr>
        <w:bottom w:val="single" w:sz="6" w:space="1" w:color="auto"/>
      </w:pBdr>
      <w:tabs>
        <w:tab w:val="center" w:pos="4153"/>
        <w:tab w:val="right" w:pos="8306"/>
      </w:tabs>
      <w:snapToGrid w:val="0"/>
      <w:jc w:val="center"/>
    </w:pPr>
    <w:rPr>
      <w:kern w:val="0"/>
      <w:sz w:val="18"/>
      <w:szCs w:val="20"/>
      <w:lang/>
    </w:rPr>
  </w:style>
  <w:style w:type="table" w:styleId="a5">
    <w:name w:val="Table Grid"/>
    <w:basedOn w:val="a1"/>
    <w:rsid w:val="008A6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670F"/>
    <w:pPr>
      <w:widowControl w:val="0"/>
      <w:autoSpaceDE w:val="0"/>
      <w:autoSpaceDN w:val="0"/>
      <w:adjustRightInd w:val="0"/>
    </w:pPr>
    <w:rPr>
      <w:rFonts w:ascii="宋体" w:cs="宋体"/>
      <w:color w:val="000000"/>
      <w:sz w:val="24"/>
      <w:szCs w:val="24"/>
    </w:rPr>
  </w:style>
  <w:style w:type="character" w:customStyle="1" w:styleId="Char0">
    <w:name w:val="页眉 Char"/>
    <w:link w:val="a4"/>
    <w:qFormat/>
    <w:locked/>
    <w:rsid w:val="008A670F"/>
    <w:rPr>
      <w:sz w:val="18"/>
    </w:rPr>
  </w:style>
  <w:style w:type="character" w:customStyle="1" w:styleId="Char">
    <w:name w:val="页脚 Char"/>
    <w:link w:val="a3"/>
    <w:qFormat/>
    <w:locked/>
    <w:rsid w:val="008A670F"/>
    <w:rPr>
      <w:sz w:val="18"/>
    </w:rPr>
  </w:style>
  <w:style w:type="paragraph" w:customStyle="1" w:styleId="1">
    <w:name w:val="列出段落1"/>
    <w:basedOn w:val="a"/>
    <w:qFormat/>
    <w:rsid w:val="008A670F"/>
    <w:pPr>
      <w:widowControl/>
      <w:spacing w:after="200" w:line="252" w:lineRule="auto"/>
      <w:ind w:left="720"/>
      <w:contextualSpacing/>
      <w:jc w:val="left"/>
    </w:pPr>
    <w:rPr>
      <w:rFonts w:ascii="Cambria" w:hAnsi="Cambria"/>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2ACB0-6AF3-4C31-81D4-16413D3C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641</Words>
  <Characters>3660</Characters>
  <Application>Microsoft Office Word</Application>
  <DocSecurity>0</DocSecurity>
  <Lines>30</Lines>
  <Paragraphs>8</Paragraphs>
  <ScaleCrop>false</ScaleCrop>
  <Company>China</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江苏省国家重点监控企业自行监测方案</dc:title>
  <dc:creator>User</dc:creator>
  <cp:lastModifiedBy>poweruser</cp:lastModifiedBy>
  <cp:revision>72</cp:revision>
  <dcterms:created xsi:type="dcterms:W3CDTF">2018-06-05T03:47:00Z</dcterms:created>
  <dcterms:modified xsi:type="dcterms:W3CDTF">2020-09-17T05:18:00Z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